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276C2708" w14:textId="77777777" w:rsidTr="004F2479">
        <w:trPr>
          <w:trHeight w:val="276"/>
        </w:trPr>
        <w:tc>
          <w:tcPr>
            <w:tcW w:w="4439" w:type="pct"/>
            <w:vMerge w:val="restart"/>
            <w:shd w:val="clear" w:color="auto" w:fill="auto"/>
            <w:hideMark/>
          </w:tcPr>
          <w:p w14:paraId="768E0E28"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42C1FF4E"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683A94ED" w14:textId="77777777" w:rsidTr="004F2479">
        <w:trPr>
          <w:trHeight w:val="414"/>
        </w:trPr>
        <w:tc>
          <w:tcPr>
            <w:tcW w:w="4439" w:type="pct"/>
            <w:vMerge/>
            <w:shd w:val="clear" w:color="auto" w:fill="auto"/>
            <w:hideMark/>
          </w:tcPr>
          <w:p w14:paraId="7B22339F"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A23532B" w14:textId="77777777" w:rsidR="003F1CB6" w:rsidRPr="00403D69" w:rsidRDefault="003F1CB6" w:rsidP="003F1CB6">
            <w:pPr>
              <w:spacing w:line="360" w:lineRule="auto"/>
              <w:jc w:val="center"/>
              <w:rPr>
                <w:rFonts w:ascii="Arial" w:hAnsi="Arial" w:cs="Arial"/>
              </w:rPr>
            </w:pPr>
          </w:p>
        </w:tc>
      </w:tr>
      <w:tr w:rsidR="003F1CB6" w:rsidRPr="00403D69" w14:paraId="551FC52D" w14:textId="77777777" w:rsidTr="004F2479">
        <w:trPr>
          <w:trHeight w:val="414"/>
        </w:trPr>
        <w:tc>
          <w:tcPr>
            <w:tcW w:w="4439" w:type="pct"/>
            <w:vMerge/>
            <w:shd w:val="clear" w:color="auto" w:fill="auto"/>
            <w:hideMark/>
          </w:tcPr>
          <w:p w14:paraId="2A702F0D"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2CC9CF3B" w14:textId="77777777" w:rsidR="003F1CB6" w:rsidRPr="00403D69" w:rsidRDefault="003F1CB6" w:rsidP="003F1CB6">
            <w:pPr>
              <w:spacing w:line="360" w:lineRule="auto"/>
              <w:jc w:val="center"/>
              <w:rPr>
                <w:rFonts w:ascii="Arial" w:hAnsi="Arial" w:cs="Arial"/>
                <w:b/>
              </w:rPr>
            </w:pPr>
          </w:p>
        </w:tc>
      </w:tr>
      <w:tr w:rsidR="003F1CB6" w:rsidRPr="00403D69" w14:paraId="7138B3B6" w14:textId="77777777" w:rsidTr="004F2479">
        <w:trPr>
          <w:trHeight w:val="414"/>
        </w:trPr>
        <w:tc>
          <w:tcPr>
            <w:tcW w:w="4439" w:type="pct"/>
            <w:vMerge w:val="restart"/>
            <w:shd w:val="clear" w:color="auto" w:fill="auto"/>
            <w:hideMark/>
          </w:tcPr>
          <w:p w14:paraId="3EDC38C6"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217ACD36" w14:textId="77777777"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7F1F5CD1" w14:textId="77777777" w:rsidR="003F1CB6" w:rsidRPr="00403D69" w:rsidRDefault="0082380F" w:rsidP="003F1CB6">
            <w:pPr>
              <w:spacing w:line="360" w:lineRule="auto"/>
              <w:jc w:val="center"/>
              <w:rPr>
                <w:rFonts w:ascii="Arial" w:hAnsi="Arial" w:cs="Arial"/>
                <w:b/>
              </w:rPr>
            </w:pPr>
            <w:r>
              <w:rPr>
                <w:rFonts w:ascii="Arial" w:hAnsi="Arial" w:cs="Arial"/>
                <w:b/>
              </w:rPr>
              <w:t>3</w:t>
            </w:r>
          </w:p>
        </w:tc>
      </w:tr>
      <w:tr w:rsidR="003F1CB6" w:rsidRPr="00403D69" w14:paraId="57990DEE" w14:textId="77777777" w:rsidTr="004F2479">
        <w:trPr>
          <w:trHeight w:val="414"/>
        </w:trPr>
        <w:tc>
          <w:tcPr>
            <w:tcW w:w="4439" w:type="pct"/>
            <w:vMerge/>
            <w:shd w:val="clear" w:color="auto" w:fill="auto"/>
            <w:hideMark/>
          </w:tcPr>
          <w:p w14:paraId="27533BA3"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F23B30F" w14:textId="77777777" w:rsidR="003F1CB6" w:rsidRPr="00403D69" w:rsidRDefault="003F1CB6" w:rsidP="003F1CB6">
            <w:pPr>
              <w:spacing w:line="360" w:lineRule="auto"/>
              <w:jc w:val="center"/>
              <w:rPr>
                <w:rFonts w:ascii="Arial" w:hAnsi="Arial" w:cs="Arial"/>
                <w:b/>
              </w:rPr>
            </w:pPr>
          </w:p>
        </w:tc>
      </w:tr>
      <w:tr w:rsidR="003F1CB6" w:rsidRPr="00403D69" w14:paraId="1A59EB5F" w14:textId="77777777" w:rsidTr="004F2479">
        <w:trPr>
          <w:trHeight w:val="414"/>
        </w:trPr>
        <w:tc>
          <w:tcPr>
            <w:tcW w:w="4439" w:type="pct"/>
            <w:vMerge w:val="restart"/>
            <w:shd w:val="clear" w:color="auto" w:fill="auto"/>
            <w:hideMark/>
          </w:tcPr>
          <w:p w14:paraId="25B8483E"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29B831C4" w14:textId="77777777" w:rsidR="003F1CB6" w:rsidRPr="00403D69" w:rsidRDefault="0082380F" w:rsidP="00C115ED">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14:paraId="179969A2" w14:textId="77777777" w:rsidTr="004F2479">
        <w:trPr>
          <w:trHeight w:val="414"/>
        </w:trPr>
        <w:tc>
          <w:tcPr>
            <w:tcW w:w="4439" w:type="pct"/>
            <w:vMerge/>
            <w:shd w:val="clear" w:color="auto" w:fill="auto"/>
            <w:hideMark/>
          </w:tcPr>
          <w:p w14:paraId="06A753B6"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5C43296F" w14:textId="77777777" w:rsidR="003F1CB6" w:rsidRPr="00403D69" w:rsidRDefault="003F1CB6" w:rsidP="003F1CB6">
            <w:pPr>
              <w:spacing w:line="360" w:lineRule="auto"/>
              <w:jc w:val="center"/>
              <w:rPr>
                <w:rFonts w:ascii="Arial" w:hAnsi="Arial" w:cs="Arial"/>
                <w:b/>
              </w:rPr>
            </w:pPr>
          </w:p>
        </w:tc>
      </w:tr>
      <w:tr w:rsidR="003F1CB6" w:rsidRPr="00403D69" w14:paraId="2262587C" w14:textId="77777777" w:rsidTr="004F2479">
        <w:trPr>
          <w:trHeight w:val="414"/>
        </w:trPr>
        <w:tc>
          <w:tcPr>
            <w:tcW w:w="4439" w:type="pct"/>
            <w:vMerge w:val="restart"/>
            <w:shd w:val="clear" w:color="auto" w:fill="auto"/>
            <w:hideMark/>
          </w:tcPr>
          <w:p w14:paraId="73762B50" w14:textId="77777777"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17689680" w14:textId="77777777" w:rsidR="003F1CB6" w:rsidRPr="00403D69" w:rsidRDefault="003F1CB6" w:rsidP="003F1CB6">
            <w:pPr>
              <w:spacing w:line="360" w:lineRule="auto"/>
              <w:jc w:val="center"/>
              <w:rPr>
                <w:rFonts w:ascii="Arial" w:hAnsi="Arial" w:cs="Arial"/>
                <w:b/>
              </w:rPr>
            </w:pPr>
          </w:p>
        </w:tc>
      </w:tr>
      <w:tr w:rsidR="003F1CB6" w:rsidRPr="00403D69" w14:paraId="66531734" w14:textId="77777777" w:rsidTr="004F2479">
        <w:trPr>
          <w:trHeight w:val="414"/>
        </w:trPr>
        <w:tc>
          <w:tcPr>
            <w:tcW w:w="4439" w:type="pct"/>
            <w:vMerge/>
            <w:shd w:val="clear" w:color="auto" w:fill="auto"/>
            <w:hideMark/>
          </w:tcPr>
          <w:p w14:paraId="31E9586D"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5FF21D18" w14:textId="77777777" w:rsidR="003F1CB6" w:rsidRPr="00403D69" w:rsidRDefault="003F1CB6" w:rsidP="003F1CB6">
            <w:pPr>
              <w:spacing w:line="360" w:lineRule="auto"/>
              <w:jc w:val="center"/>
              <w:rPr>
                <w:rFonts w:ascii="Arial" w:hAnsi="Arial" w:cs="Arial"/>
                <w:b/>
              </w:rPr>
            </w:pPr>
          </w:p>
        </w:tc>
      </w:tr>
      <w:tr w:rsidR="003F1CB6" w:rsidRPr="00403D69" w14:paraId="76307836" w14:textId="77777777" w:rsidTr="004F2479">
        <w:trPr>
          <w:trHeight w:val="20"/>
        </w:trPr>
        <w:tc>
          <w:tcPr>
            <w:tcW w:w="4439" w:type="pct"/>
            <w:shd w:val="clear" w:color="auto" w:fill="auto"/>
            <w:hideMark/>
          </w:tcPr>
          <w:p w14:paraId="1CAE1EE7"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5EE444CE" w14:textId="77777777" w:rsidR="003F1CB6" w:rsidRPr="00403D69" w:rsidRDefault="00331314" w:rsidP="003F1CB6">
            <w:pPr>
              <w:spacing w:line="360" w:lineRule="auto"/>
              <w:jc w:val="center"/>
              <w:rPr>
                <w:rFonts w:ascii="Arial" w:hAnsi="Arial" w:cs="Arial"/>
                <w:b/>
              </w:rPr>
            </w:pPr>
            <w:r>
              <w:rPr>
                <w:rFonts w:ascii="Arial" w:hAnsi="Arial" w:cs="Arial"/>
                <w:b/>
              </w:rPr>
              <w:t>6</w:t>
            </w:r>
          </w:p>
        </w:tc>
      </w:tr>
      <w:bookmarkEnd w:id="0"/>
      <w:tr w:rsidR="003F1CB6" w:rsidRPr="00403D69" w14:paraId="2485C235" w14:textId="77777777" w:rsidTr="004F2479">
        <w:trPr>
          <w:trHeight w:val="20"/>
        </w:trPr>
        <w:tc>
          <w:tcPr>
            <w:tcW w:w="4439" w:type="pct"/>
            <w:shd w:val="clear" w:color="auto" w:fill="auto"/>
          </w:tcPr>
          <w:p w14:paraId="3C80A69B"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2E844CDF" w14:textId="77777777" w:rsidR="003F1CB6" w:rsidRPr="00403D69" w:rsidRDefault="00331314" w:rsidP="003F1CB6">
            <w:pPr>
              <w:spacing w:line="360" w:lineRule="auto"/>
              <w:jc w:val="center"/>
              <w:rPr>
                <w:rFonts w:ascii="Arial" w:hAnsi="Arial" w:cs="Arial"/>
                <w:b/>
              </w:rPr>
            </w:pPr>
            <w:r>
              <w:rPr>
                <w:rFonts w:ascii="Arial" w:hAnsi="Arial" w:cs="Arial"/>
                <w:b/>
              </w:rPr>
              <w:t>6</w:t>
            </w:r>
          </w:p>
        </w:tc>
      </w:tr>
      <w:tr w:rsidR="003F1CB6" w:rsidRPr="00403D69" w14:paraId="6B36CCED" w14:textId="77777777" w:rsidTr="004F2479">
        <w:trPr>
          <w:trHeight w:val="20"/>
        </w:trPr>
        <w:tc>
          <w:tcPr>
            <w:tcW w:w="4439" w:type="pct"/>
            <w:shd w:val="clear" w:color="auto" w:fill="auto"/>
          </w:tcPr>
          <w:p w14:paraId="3A7831C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3019DCC2" w14:textId="77777777" w:rsidR="003F1CB6" w:rsidRPr="00403D69" w:rsidRDefault="00331314" w:rsidP="003F1CB6">
            <w:pPr>
              <w:spacing w:line="360" w:lineRule="auto"/>
              <w:jc w:val="center"/>
              <w:rPr>
                <w:rFonts w:ascii="Arial" w:hAnsi="Arial" w:cs="Arial"/>
                <w:b/>
              </w:rPr>
            </w:pPr>
            <w:r>
              <w:rPr>
                <w:rFonts w:ascii="Arial" w:hAnsi="Arial" w:cs="Arial"/>
                <w:b/>
              </w:rPr>
              <w:t>6</w:t>
            </w:r>
          </w:p>
        </w:tc>
      </w:tr>
      <w:tr w:rsidR="003F1CB6" w:rsidRPr="00403D69" w14:paraId="68B7DE1A" w14:textId="77777777" w:rsidTr="004F2479">
        <w:trPr>
          <w:trHeight w:val="20"/>
        </w:trPr>
        <w:tc>
          <w:tcPr>
            <w:tcW w:w="4439" w:type="pct"/>
            <w:shd w:val="clear" w:color="auto" w:fill="auto"/>
          </w:tcPr>
          <w:p w14:paraId="306080C2"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0138523F" w14:textId="77777777" w:rsidR="003F1CB6" w:rsidRPr="00403D69" w:rsidRDefault="0082380F" w:rsidP="003F1CB6">
            <w:pPr>
              <w:spacing w:line="360" w:lineRule="auto"/>
              <w:jc w:val="center"/>
              <w:rPr>
                <w:rFonts w:ascii="Arial" w:hAnsi="Arial" w:cs="Arial"/>
                <w:b/>
              </w:rPr>
            </w:pPr>
            <w:r>
              <w:rPr>
                <w:rFonts w:ascii="Arial" w:hAnsi="Arial" w:cs="Arial"/>
                <w:b/>
              </w:rPr>
              <w:t>7</w:t>
            </w:r>
          </w:p>
        </w:tc>
      </w:tr>
      <w:tr w:rsidR="003F1CB6" w:rsidRPr="00403D69" w14:paraId="1CAC5BB5" w14:textId="77777777" w:rsidTr="004F2479">
        <w:trPr>
          <w:trHeight w:val="20"/>
        </w:trPr>
        <w:tc>
          <w:tcPr>
            <w:tcW w:w="4439" w:type="pct"/>
            <w:shd w:val="clear" w:color="auto" w:fill="auto"/>
          </w:tcPr>
          <w:p w14:paraId="70D07385"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07ECA616" w14:textId="162C6C88" w:rsidR="003F1CB6" w:rsidRPr="00403D69" w:rsidRDefault="009C4990" w:rsidP="00241188">
            <w:pPr>
              <w:spacing w:line="360" w:lineRule="auto"/>
              <w:jc w:val="center"/>
              <w:rPr>
                <w:rFonts w:ascii="Arial" w:hAnsi="Arial" w:cs="Arial"/>
                <w:b/>
              </w:rPr>
            </w:pPr>
            <w:r>
              <w:rPr>
                <w:rFonts w:ascii="Arial" w:hAnsi="Arial" w:cs="Arial"/>
                <w:b/>
              </w:rPr>
              <w:t>7</w:t>
            </w:r>
          </w:p>
        </w:tc>
      </w:tr>
      <w:tr w:rsidR="003F1CB6" w:rsidRPr="00403D69" w14:paraId="6E9C0578" w14:textId="77777777" w:rsidTr="004F2479">
        <w:trPr>
          <w:trHeight w:val="20"/>
        </w:trPr>
        <w:tc>
          <w:tcPr>
            <w:tcW w:w="4439" w:type="pct"/>
            <w:shd w:val="clear" w:color="auto" w:fill="auto"/>
          </w:tcPr>
          <w:p w14:paraId="1B46EDB2"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0B198F52" w14:textId="77777777" w:rsidR="003F1CB6" w:rsidRPr="00403D69" w:rsidRDefault="00331314" w:rsidP="003F1CB6">
            <w:pPr>
              <w:spacing w:line="360" w:lineRule="auto"/>
              <w:jc w:val="center"/>
              <w:rPr>
                <w:rFonts w:ascii="Arial" w:hAnsi="Arial" w:cs="Arial"/>
                <w:b/>
              </w:rPr>
            </w:pPr>
            <w:r>
              <w:rPr>
                <w:rFonts w:ascii="Arial" w:hAnsi="Arial" w:cs="Arial"/>
                <w:b/>
              </w:rPr>
              <w:t>9</w:t>
            </w:r>
          </w:p>
        </w:tc>
      </w:tr>
      <w:tr w:rsidR="003F1CB6" w:rsidRPr="00403D69" w14:paraId="30599642" w14:textId="77777777" w:rsidTr="004F2479">
        <w:trPr>
          <w:trHeight w:val="20"/>
        </w:trPr>
        <w:tc>
          <w:tcPr>
            <w:tcW w:w="4439" w:type="pct"/>
            <w:shd w:val="clear" w:color="auto" w:fill="auto"/>
          </w:tcPr>
          <w:p w14:paraId="728AADC6"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4D397566" w14:textId="77777777" w:rsidR="003F1CB6" w:rsidRPr="00403D69" w:rsidRDefault="00DF740F" w:rsidP="003F1CB6">
            <w:pPr>
              <w:spacing w:line="360" w:lineRule="auto"/>
              <w:jc w:val="center"/>
              <w:rPr>
                <w:rFonts w:ascii="Arial" w:hAnsi="Arial" w:cs="Arial"/>
                <w:b/>
              </w:rPr>
            </w:pPr>
            <w:r>
              <w:rPr>
                <w:rFonts w:ascii="Arial" w:hAnsi="Arial" w:cs="Arial"/>
                <w:b/>
              </w:rPr>
              <w:t>9</w:t>
            </w:r>
          </w:p>
        </w:tc>
      </w:tr>
      <w:tr w:rsidR="003F1CB6" w:rsidRPr="00403D69" w14:paraId="4976523E" w14:textId="77777777" w:rsidTr="004F2479">
        <w:trPr>
          <w:trHeight w:val="20"/>
        </w:trPr>
        <w:tc>
          <w:tcPr>
            <w:tcW w:w="4439" w:type="pct"/>
            <w:shd w:val="clear" w:color="auto" w:fill="auto"/>
          </w:tcPr>
          <w:p w14:paraId="77E63166" w14:textId="77777777"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55020493" w14:textId="70009B41" w:rsidR="003F1CB6" w:rsidRDefault="003F1CB6" w:rsidP="00A82FD9">
            <w:pPr>
              <w:spacing w:line="360" w:lineRule="auto"/>
              <w:jc w:val="center"/>
              <w:rPr>
                <w:rFonts w:ascii="Arial" w:hAnsi="Arial" w:cs="Arial"/>
                <w:b/>
              </w:rPr>
            </w:pPr>
            <w:r w:rsidRPr="00373686">
              <w:rPr>
                <w:rFonts w:ascii="Arial" w:hAnsi="Arial" w:cs="Arial"/>
                <w:b/>
              </w:rPr>
              <w:t>1</w:t>
            </w:r>
            <w:r w:rsidR="009C4990">
              <w:rPr>
                <w:rFonts w:ascii="Arial" w:hAnsi="Arial" w:cs="Arial"/>
                <w:b/>
              </w:rPr>
              <w:t>1</w:t>
            </w:r>
          </w:p>
        </w:tc>
      </w:tr>
      <w:tr w:rsidR="003F1CB6" w:rsidRPr="00403D69" w14:paraId="5E42CDB3" w14:textId="77777777" w:rsidTr="004F2479">
        <w:trPr>
          <w:trHeight w:val="20"/>
        </w:trPr>
        <w:tc>
          <w:tcPr>
            <w:tcW w:w="4439" w:type="pct"/>
            <w:shd w:val="clear" w:color="auto" w:fill="auto"/>
          </w:tcPr>
          <w:p w14:paraId="5B3E025E"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74EDB4ED" w14:textId="77777777" w:rsidR="003F1CB6" w:rsidRPr="00403D69" w:rsidRDefault="003F1CB6" w:rsidP="00241188">
            <w:pPr>
              <w:spacing w:line="360" w:lineRule="auto"/>
              <w:jc w:val="center"/>
              <w:rPr>
                <w:rFonts w:ascii="Arial" w:hAnsi="Arial" w:cs="Arial"/>
                <w:b/>
              </w:rPr>
            </w:pPr>
            <w:r w:rsidRPr="001B3167">
              <w:rPr>
                <w:rFonts w:ascii="Arial" w:hAnsi="Arial" w:cs="Arial"/>
                <w:b/>
              </w:rPr>
              <w:t>1</w:t>
            </w:r>
            <w:r w:rsidR="00B3750B">
              <w:rPr>
                <w:rFonts w:ascii="Arial" w:hAnsi="Arial" w:cs="Arial"/>
                <w:b/>
              </w:rPr>
              <w:t>2</w:t>
            </w:r>
          </w:p>
        </w:tc>
      </w:tr>
      <w:tr w:rsidR="003F1CB6" w:rsidRPr="00403D69" w14:paraId="739BB51F" w14:textId="77777777" w:rsidTr="004F2479">
        <w:trPr>
          <w:trHeight w:val="20"/>
        </w:trPr>
        <w:tc>
          <w:tcPr>
            <w:tcW w:w="4439" w:type="pct"/>
            <w:shd w:val="clear" w:color="auto" w:fill="auto"/>
          </w:tcPr>
          <w:p w14:paraId="43DA318E"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24ABF326" w14:textId="264162F9" w:rsidR="003F1CB6" w:rsidRPr="00403D69" w:rsidRDefault="00A82FD9" w:rsidP="003F1CB6">
            <w:pPr>
              <w:spacing w:line="360" w:lineRule="auto"/>
              <w:jc w:val="center"/>
              <w:rPr>
                <w:rFonts w:ascii="Arial" w:hAnsi="Arial" w:cs="Arial"/>
                <w:b/>
              </w:rPr>
            </w:pPr>
            <w:r>
              <w:rPr>
                <w:rFonts w:ascii="Arial" w:hAnsi="Arial" w:cs="Arial"/>
                <w:b/>
              </w:rPr>
              <w:t>1</w:t>
            </w:r>
            <w:r w:rsidR="009C4990">
              <w:rPr>
                <w:rFonts w:ascii="Arial" w:hAnsi="Arial" w:cs="Arial"/>
                <w:b/>
              </w:rPr>
              <w:t>2</w:t>
            </w:r>
          </w:p>
        </w:tc>
      </w:tr>
      <w:tr w:rsidR="003F1CB6" w:rsidRPr="00403D69" w14:paraId="1B54D0EF" w14:textId="77777777" w:rsidTr="004F2479">
        <w:trPr>
          <w:trHeight w:val="20"/>
        </w:trPr>
        <w:tc>
          <w:tcPr>
            <w:tcW w:w="4439" w:type="pct"/>
            <w:shd w:val="clear" w:color="auto" w:fill="auto"/>
            <w:hideMark/>
          </w:tcPr>
          <w:p w14:paraId="37804892"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4F6CC881" w14:textId="25F31C07" w:rsidR="003F1CB6" w:rsidRPr="00403D69" w:rsidRDefault="003F1CB6" w:rsidP="00A82FD9">
            <w:pPr>
              <w:spacing w:line="360" w:lineRule="auto"/>
              <w:jc w:val="center"/>
              <w:rPr>
                <w:rFonts w:ascii="Arial" w:hAnsi="Arial" w:cs="Arial"/>
                <w:b/>
              </w:rPr>
            </w:pPr>
            <w:r>
              <w:rPr>
                <w:rFonts w:ascii="Arial" w:hAnsi="Arial" w:cs="Arial"/>
                <w:b/>
              </w:rPr>
              <w:t>1</w:t>
            </w:r>
            <w:r w:rsidR="009C4990">
              <w:rPr>
                <w:rFonts w:ascii="Arial" w:hAnsi="Arial" w:cs="Arial"/>
                <w:b/>
              </w:rPr>
              <w:t>2</w:t>
            </w:r>
          </w:p>
        </w:tc>
      </w:tr>
      <w:tr w:rsidR="003F1CB6" w:rsidRPr="00403D69" w14:paraId="0EF9ED82" w14:textId="77777777" w:rsidTr="004F2479">
        <w:trPr>
          <w:trHeight w:val="667"/>
        </w:trPr>
        <w:tc>
          <w:tcPr>
            <w:tcW w:w="4439" w:type="pct"/>
            <w:shd w:val="clear" w:color="auto" w:fill="auto"/>
          </w:tcPr>
          <w:p w14:paraId="1FE03306" w14:textId="77777777"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77122A9E" w14:textId="5EBD3856" w:rsidR="003F1CB6" w:rsidRPr="00403D69" w:rsidRDefault="003F1CB6" w:rsidP="003F1CB6">
            <w:pPr>
              <w:spacing w:line="360" w:lineRule="auto"/>
              <w:jc w:val="center"/>
              <w:rPr>
                <w:rFonts w:ascii="Arial" w:hAnsi="Arial" w:cs="Arial"/>
                <w:b/>
              </w:rPr>
            </w:pPr>
          </w:p>
        </w:tc>
      </w:tr>
      <w:tr w:rsidR="003F1CB6" w:rsidRPr="00403D69" w14:paraId="2A1ADDD3" w14:textId="77777777" w:rsidTr="004F2479">
        <w:trPr>
          <w:trHeight w:val="690"/>
        </w:trPr>
        <w:tc>
          <w:tcPr>
            <w:tcW w:w="4439" w:type="pct"/>
            <w:shd w:val="clear" w:color="auto" w:fill="auto"/>
          </w:tcPr>
          <w:p w14:paraId="25193C51"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542BA9B8" w14:textId="77777777" w:rsidR="003F1CB6" w:rsidRPr="00403D69" w:rsidRDefault="003F1CB6" w:rsidP="00A82FD9">
            <w:pPr>
              <w:spacing w:line="360" w:lineRule="auto"/>
              <w:jc w:val="center"/>
              <w:rPr>
                <w:rFonts w:ascii="Arial" w:hAnsi="Arial" w:cs="Arial"/>
                <w:b/>
              </w:rPr>
            </w:pPr>
            <w:r>
              <w:rPr>
                <w:rFonts w:ascii="Arial" w:hAnsi="Arial" w:cs="Arial"/>
                <w:b/>
              </w:rPr>
              <w:t>1</w:t>
            </w:r>
            <w:r w:rsidR="00B3750B">
              <w:rPr>
                <w:rFonts w:ascii="Arial" w:hAnsi="Arial" w:cs="Arial"/>
                <w:b/>
              </w:rPr>
              <w:t>3</w:t>
            </w:r>
          </w:p>
        </w:tc>
      </w:tr>
      <w:tr w:rsidR="003F1CB6" w:rsidRPr="00403D69" w14:paraId="3A0BCCDE" w14:textId="77777777" w:rsidTr="004F2479">
        <w:trPr>
          <w:trHeight w:val="572"/>
        </w:trPr>
        <w:tc>
          <w:tcPr>
            <w:tcW w:w="4439" w:type="pct"/>
            <w:shd w:val="clear" w:color="auto" w:fill="auto"/>
          </w:tcPr>
          <w:p w14:paraId="63BCA34B" w14:textId="77777777"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56D16490" w14:textId="77777777" w:rsidR="003F1CB6" w:rsidRPr="00403D69" w:rsidRDefault="003F1CB6" w:rsidP="00A82FD9">
            <w:pPr>
              <w:spacing w:line="360" w:lineRule="auto"/>
              <w:jc w:val="center"/>
              <w:rPr>
                <w:rFonts w:ascii="Arial" w:hAnsi="Arial" w:cs="Arial"/>
                <w:b/>
              </w:rPr>
            </w:pPr>
            <w:r>
              <w:rPr>
                <w:rFonts w:ascii="Arial" w:hAnsi="Arial" w:cs="Arial"/>
                <w:b/>
              </w:rPr>
              <w:t>1</w:t>
            </w:r>
            <w:r w:rsidR="00DF740F">
              <w:rPr>
                <w:rFonts w:ascii="Arial" w:hAnsi="Arial" w:cs="Arial"/>
                <w:b/>
              </w:rPr>
              <w:t>3</w:t>
            </w:r>
          </w:p>
        </w:tc>
      </w:tr>
      <w:tr w:rsidR="003F1CB6" w:rsidRPr="00403D69" w14:paraId="59DC4B5B" w14:textId="77777777" w:rsidTr="004F2479">
        <w:trPr>
          <w:trHeight w:val="566"/>
        </w:trPr>
        <w:tc>
          <w:tcPr>
            <w:tcW w:w="4439" w:type="pct"/>
            <w:shd w:val="clear" w:color="auto" w:fill="auto"/>
          </w:tcPr>
          <w:p w14:paraId="71BF3158"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4ED4EEDC" w14:textId="50073B25" w:rsidR="003F1CB6" w:rsidRPr="00403D69" w:rsidRDefault="003F1CB6" w:rsidP="00A82FD9">
            <w:pPr>
              <w:spacing w:line="360" w:lineRule="auto"/>
              <w:jc w:val="center"/>
              <w:rPr>
                <w:rFonts w:ascii="Arial" w:hAnsi="Arial" w:cs="Arial"/>
                <w:b/>
              </w:rPr>
            </w:pPr>
            <w:r>
              <w:rPr>
                <w:rFonts w:ascii="Arial" w:hAnsi="Arial" w:cs="Arial"/>
                <w:b/>
              </w:rPr>
              <w:t>1</w:t>
            </w:r>
            <w:r w:rsidR="009C4990">
              <w:rPr>
                <w:rFonts w:ascii="Arial" w:hAnsi="Arial" w:cs="Arial"/>
                <w:b/>
              </w:rPr>
              <w:t>3</w:t>
            </w:r>
          </w:p>
        </w:tc>
      </w:tr>
      <w:tr w:rsidR="003F1CB6" w:rsidRPr="00403D69" w14:paraId="17930438" w14:textId="77777777" w:rsidTr="004F2479">
        <w:trPr>
          <w:trHeight w:val="560"/>
        </w:trPr>
        <w:tc>
          <w:tcPr>
            <w:tcW w:w="4439" w:type="pct"/>
            <w:shd w:val="clear" w:color="auto" w:fill="auto"/>
          </w:tcPr>
          <w:p w14:paraId="7343CF4D"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0B74B6BC" w14:textId="15F9E161" w:rsidR="003F1CB6" w:rsidRPr="00403D69" w:rsidRDefault="003F1CB6" w:rsidP="00A82FD9">
            <w:pPr>
              <w:spacing w:line="360" w:lineRule="auto"/>
              <w:jc w:val="center"/>
              <w:rPr>
                <w:rFonts w:ascii="Arial" w:hAnsi="Arial" w:cs="Arial"/>
                <w:b/>
              </w:rPr>
            </w:pPr>
            <w:r>
              <w:rPr>
                <w:rFonts w:ascii="Arial" w:hAnsi="Arial" w:cs="Arial"/>
                <w:b/>
              </w:rPr>
              <w:t>1</w:t>
            </w:r>
            <w:r w:rsidR="009C4990">
              <w:rPr>
                <w:rFonts w:ascii="Arial" w:hAnsi="Arial" w:cs="Arial"/>
                <w:b/>
              </w:rPr>
              <w:t>3</w:t>
            </w:r>
          </w:p>
        </w:tc>
      </w:tr>
      <w:tr w:rsidR="003F1CB6" w:rsidRPr="00403D69" w14:paraId="3023D1FB" w14:textId="77777777" w:rsidTr="004F2479">
        <w:trPr>
          <w:trHeight w:val="575"/>
        </w:trPr>
        <w:tc>
          <w:tcPr>
            <w:tcW w:w="4439" w:type="pct"/>
            <w:shd w:val="clear" w:color="auto" w:fill="auto"/>
          </w:tcPr>
          <w:p w14:paraId="7E159B7A" w14:textId="77777777"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1DFA8DEF" w14:textId="02F9C31E" w:rsidR="003F1CB6" w:rsidRPr="00403D69" w:rsidRDefault="003F1CB6" w:rsidP="00A82FD9">
            <w:pPr>
              <w:spacing w:line="360" w:lineRule="auto"/>
              <w:jc w:val="center"/>
              <w:rPr>
                <w:rFonts w:ascii="Arial" w:hAnsi="Arial" w:cs="Arial"/>
                <w:b/>
              </w:rPr>
            </w:pPr>
            <w:r>
              <w:rPr>
                <w:rFonts w:ascii="Arial" w:hAnsi="Arial" w:cs="Arial"/>
                <w:b/>
              </w:rPr>
              <w:t>1</w:t>
            </w:r>
            <w:r w:rsidR="009C4990">
              <w:rPr>
                <w:rFonts w:ascii="Arial" w:hAnsi="Arial" w:cs="Arial"/>
                <w:b/>
              </w:rPr>
              <w:t>4</w:t>
            </w:r>
          </w:p>
        </w:tc>
      </w:tr>
      <w:tr w:rsidR="001B3167" w:rsidRPr="00403D69" w14:paraId="63818E11" w14:textId="77777777" w:rsidTr="004F2479">
        <w:trPr>
          <w:trHeight w:val="575"/>
        </w:trPr>
        <w:tc>
          <w:tcPr>
            <w:tcW w:w="4439" w:type="pct"/>
            <w:shd w:val="clear" w:color="auto" w:fill="auto"/>
          </w:tcPr>
          <w:p w14:paraId="693B60F3" w14:textId="77777777"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6033128" w14:textId="0AC30E11" w:rsidR="001B3167" w:rsidRDefault="001B3167" w:rsidP="00A82FD9">
            <w:pPr>
              <w:spacing w:line="360" w:lineRule="auto"/>
              <w:jc w:val="center"/>
              <w:rPr>
                <w:rFonts w:ascii="Arial" w:hAnsi="Arial" w:cs="Arial"/>
                <w:b/>
              </w:rPr>
            </w:pPr>
            <w:r>
              <w:rPr>
                <w:rFonts w:ascii="Arial" w:hAnsi="Arial" w:cs="Arial"/>
                <w:b/>
              </w:rPr>
              <w:t>1</w:t>
            </w:r>
            <w:r w:rsidR="009C4990">
              <w:rPr>
                <w:rFonts w:ascii="Arial" w:hAnsi="Arial" w:cs="Arial"/>
                <w:b/>
              </w:rPr>
              <w:t>5</w:t>
            </w:r>
          </w:p>
        </w:tc>
      </w:tr>
      <w:tr w:rsidR="003F1CB6" w:rsidRPr="00403D69" w14:paraId="507F3F8B" w14:textId="77777777" w:rsidTr="004F2479">
        <w:trPr>
          <w:trHeight w:val="568"/>
        </w:trPr>
        <w:tc>
          <w:tcPr>
            <w:tcW w:w="4439" w:type="pct"/>
            <w:shd w:val="clear" w:color="auto" w:fill="auto"/>
          </w:tcPr>
          <w:p w14:paraId="7C340767"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730CE377" w14:textId="77777777" w:rsidR="003F1CB6" w:rsidRPr="00403D69" w:rsidRDefault="003F1CB6" w:rsidP="00A82FD9">
            <w:pPr>
              <w:spacing w:line="360" w:lineRule="auto"/>
              <w:jc w:val="center"/>
              <w:rPr>
                <w:rFonts w:ascii="Arial" w:hAnsi="Arial" w:cs="Arial"/>
                <w:b/>
              </w:rPr>
            </w:pPr>
            <w:r>
              <w:rPr>
                <w:rFonts w:ascii="Arial" w:hAnsi="Arial" w:cs="Arial"/>
                <w:b/>
              </w:rPr>
              <w:t>1</w:t>
            </w:r>
            <w:r w:rsidR="00DF740F">
              <w:rPr>
                <w:rFonts w:ascii="Arial" w:hAnsi="Arial" w:cs="Arial"/>
                <w:b/>
              </w:rPr>
              <w:t>6</w:t>
            </w:r>
          </w:p>
        </w:tc>
      </w:tr>
      <w:tr w:rsidR="003F1CB6" w:rsidRPr="00403D69" w14:paraId="46DDF8C8" w14:textId="77777777" w:rsidTr="004F2479">
        <w:trPr>
          <w:trHeight w:val="563"/>
        </w:trPr>
        <w:tc>
          <w:tcPr>
            <w:tcW w:w="4439" w:type="pct"/>
            <w:shd w:val="clear" w:color="auto" w:fill="auto"/>
          </w:tcPr>
          <w:p w14:paraId="3CB5A651" w14:textId="77777777"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1FBA3DB5" w14:textId="370D5EB5" w:rsidR="003F1CB6" w:rsidRPr="00403D69" w:rsidRDefault="003F1CB6" w:rsidP="00A82FD9">
            <w:pPr>
              <w:spacing w:line="360" w:lineRule="auto"/>
              <w:jc w:val="center"/>
              <w:rPr>
                <w:rFonts w:ascii="Arial" w:hAnsi="Arial" w:cs="Arial"/>
                <w:b/>
              </w:rPr>
            </w:pPr>
            <w:r>
              <w:rPr>
                <w:rFonts w:ascii="Arial" w:hAnsi="Arial" w:cs="Arial"/>
                <w:b/>
              </w:rPr>
              <w:t>1</w:t>
            </w:r>
            <w:r w:rsidR="009C4990">
              <w:rPr>
                <w:rFonts w:ascii="Arial" w:hAnsi="Arial" w:cs="Arial"/>
                <w:b/>
              </w:rPr>
              <w:t>8</w:t>
            </w:r>
          </w:p>
        </w:tc>
      </w:tr>
      <w:tr w:rsidR="003F1CB6" w:rsidRPr="00403D69" w14:paraId="367BD76D" w14:textId="77777777" w:rsidTr="004F2479">
        <w:trPr>
          <w:trHeight w:val="557"/>
        </w:trPr>
        <w:tc>
          <w:tcPr>
            <w:tcW w:w="4439" w:type="pct"/>
            <w:shd w:val="clear" w:color="auto" w:fill="auto"/>
          </w:tcPr>
          <w:p w14:paraId="4C9DFB0E"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63B51F3A" w14:textId="48F54A4E" w:rsidR="003F1CB6" w:rsidRPr="00403D69" w:rsidRDefault="008E7463" w:rsidP="00A82FD9">
            <w:pPr>
              <w:spacing w:line="360" w:lineRule="auto"/>
              <w:jc w:val="center"/>
              <w:rPr>
                <w:rFonts w:ascii="Arial" w:hAnsi="Arial" w:cs="Arial"/>
                <w:b/>
              </w:rPr>
            </w:pPr>
            <w:r>
              <w:rPr>
                <w:rFonts w:ascii="Arial" w:hAnsi="Arial" w:cs="Arial"/>
                <w:b/>
              </w:rPr>
              <w:t>19</w:t>
            </w:r>
          </w:p>
        </w:tc>
      </w:tr>
      <w:tr w:rsidR="003F1CB6" w:rsidRPr="00403D69" w14:paraId="655D12E6" w14:textId="77777777" w:rsidTr="004F2479">
        <w:trPr>
          <w:trHeight w:val="578"/>
        </w:trPr>
        <w:tc>
          <w:tcPr>
            <w:tcW w:w="4439" w:type="pct"/>
            <w:shd w:val="clear" w:color="auto" w:fill="auto"/>
          </w:tcPr>
          <w:p w14:paraId="480444E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66D3C5ED" w14:textId="2C326185" w:rsidR="003F1CB6" w:rsidRPr="00403D69" w:rsidRDefault="008E7463" w:rsidP="00A82FD9">
            <w:pPr>
              <w:spacing w:line="360" w:lineRule="auto"/>
              <w:jc w:val="center"/>
              <w:rPr>
                <w:rFonts w:ascii="Arial" w:hAnsi="Arial" w:cs="Arial"/>
                <w:b/>
              </w:rPr>
            </w:pPr>
            <w:r>
              <w:rPr>
                <w:rFonts w:ascii="Arial" w:hAnsi="Arial" w:cs="Arial"/>
                <w:b/>
              </w:rPr>
              <w:t>19</w:t>
            </w:r>
          </w:p>
        </w:tc>
      </w:tr>
      <w:tr w:rsidR="003F1CB6" w:rsidRPr="00403D69" w14:paraId="4A8FC79D" w14:textId="77777777" w:rsidTr="004F2479">
        <w:trPr>
          <w:trHeight w:val="572"/>
        </w:trPr>
        <w:tc>
          <w:tcPr>
            <w:tcW w:w="4439" w:type="pct"/>
            <w:shd w:val="clear" w:color="auto" w:fill="auto"/>
          </w:tcPr>
          <w:p w14:paraId="3EAB00C9"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4149E2D4" w14:textId="77777777" w:rsidR="003F1CB6" w:rsidRPr="00403D69" w:rsidRDefault="00C86EC3" w:rsidP="00A82FD9">
            <w:pPr>
              <w:spacing w:line="360" w:lineRule="auto"/>
              <w:jc w:val="center"/>
              <w:rPr>
                <w:rFonts w:ascii="Arial" w:hAnsi="Arial" w:cs="Arial"/>
                <w:b/>
              </w:rPr>
            </w:pPr>
            <w:r>
              <w:rPr>
                <w:rFonts w:ascii="Arial" w:hAnsi="Arial" w:cs="Arial"/>
                <w:b/>
              </w:rPr>
              <w:t>2</w:t>
            </w:r>
            <w:r w:rsidR="00DF740F">
              <w:rPr>
                <w:rFonts w:ascii="Arial" w:hAnsi="Arial" w:cs="Arial"/>
                <w:b/>
              </w:rPr>
              <w:t>0</w:t>
            </w:r>
          </w:p>
        </w:tc>
      </w:tr>
      <w:tr w:rsidR="00E21CEA" w:rsidRPr="001B3167" w14:paraId="3DA1A7D3" w14:textId="77777777" w:rsidTr="004F2479">
        <w:trPr>
          <w:trHeight w:val="20"/>
        </w:trPr>
        <w:tc>
          <w:tcPr>
            <w:tcW w:w="4439" w:type="pct"/>
            <w:shd w:val="clear" w:color="auto" w:fill="auto"/>
          </w:tcPr>
          <w:p w14:paraId="08E9C1C2" w14:textId="77777777"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0ABADC4A" w14:textId="70F42091" w:rsidR="00E21CEA" w:rsidRPr="001B3167" w:rsidRDefault="00C86EC3" w:rsidP="00A82FD9">
            <w:pPr>
              <w:spacing w:line="360" w:lineRule="auto"/>
              <w:jc w:val="center"/>
              <w:rPr>
                <w:rFonts w:ascii="Arial" w:hAnsi="Arial" w:cs="Arial"/>
                <w:b/>
              </w:rPr>
            </w:pPr>
            <w:r>
              <w:rPr>
                <w:rFonts w:ascii="Arial" w:hAnsi="Arial" w:cs="Arial"/>
                <w:b/>
              </w:rPr>
              <w:t>2</w:t>
            </w:r>
            <w:r w:rsidR="008E7463">
              <w:rPr>
                <w:rFonts w:ascii="Arial" w:hAnsi="Arial" w:cs="Arial"/>
                <w:b/>
              </w:rPr>
              <w:t>0</w:t>
            </w:r>
          </w:p>
        </w:tc>
      </w:tr>
      <w:tr w:rsidR="00E21CEA" w:rsidRPr="00403D69" w14:paraId="7ECCE422" w14:textId="77777777" w:rsidTr="004F2479">
        <w:trPr>
          <w:trHeight w:val="1261"/>
        </w:trPr>
        <w:tc>
          <w:tcPr>
            <w:tcW w:w="4439" w:type="pct"/>
            <w:shd w:val="clear" w:color="auto" w:fill="auto"/>
          </w:tcPr>
          <w:p w14:paraId="7DB0122E" w14:textId="77777777"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66B66851" w14:textId="77777777" w:rsidR="00E21CEA" w:rsidRPr="00403D69" w:rsidRDefault="00C86EC3" w:rsidP="00A82FD9">
            <w:pPr>
              <w:spacing w:line="360" w:lineRule="auto"/>
              <w:jc w:val="center"/>
              <w:rPr>
                <w:rFonts w:ascii="Arial" w:hAnsi="Arial" w:cs="Arial"/>
                <w:b/>
              </w:rPr>
            </w:pPr>
            <w:r>
              <w:rPr>
                <w:rFonts w:ascii="Arial" w:hAnsi="Arial" w:cs="Arial"/>
                <w:b/>
              </w:rPr>
              <w:t>22</w:t>
            </w:r>
          </w:p>
        </w:tc>
      </w:tr>
      <w:tr w:rsidR="00A409D1" w:rsidRPr="00403D69" w14:paraId="602D0935" w14:textId="77777777" w:rsidTr="004726B6">
        <w:trPr>
          <w:trHeight w:val="469"/>
        </w:trPr>
        <w:tc>
          <w:tcPr>
            <w:tcW w:w="4439" w:type="pct"/>
            <w:shd w:val="clear" w:color="auto" w:fill="auto"/>
          </w:tcPr>
          <w:p w14:paraId="1558DE18" w14:textId="77777777" w:rsidR="000E308D" w:rsidRPr="00032EC2" w:rsidRDefault="00E207FC" w:rsidP="00C115ED">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C115ED">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INFORMES INDIVIDUALES</w:t>
            </w:r>
            <w:r w:rsidR="00A409D1">
              <w:rPr>
                <w:rFonts w:ascii="Arial" w:hAnsi="Arial" w:cs="Arial"/>
                <w:b/>
                <w:bCs/>
              </w:rPr>
              <w:t xml:space="preserve"> DE AUDITORÍA</w:t>
            </w:r>
          </w:p>
        </w:tc>
        <w:tc>
          <w:tcPr>
            <w:tcW w:w="561" w:type="pct"/>
            <w:shd w:val="clear" w:color="auto" w:fill="auto"/>
          </w:tcPr>
          <w:p w14:paraId="0D4D0E5F" w14:textId="48C6B8DE" w:rsidR="00A409D1" w:rsidRPr="00BF5F84" w:rsidRDefault="00A82FD9" w:rsidP="00241188">
            <w:pPr>
              <w:jc w:val="center"/>
              <w:rPr>
                <w:rFonts w:ascii="Arial" w:hAnsi="Arial" w:cs="Arial"/>
                <w:b/>
              </w:rPr>
            </w:pPr>
            <w:r>
              <w:rPr>
                <w:rFonts w:ascii="Arial" w:hAnsi="Arial" w:cs="Arial"/>
                <w:b/>
              </w:rPr>
              <w:t>2</w:t>
            </w:r>
            <w:r w:rsidR="008E7463">
              <w:rPr>
                <w:rFonts w:ascii="Arial" w:hAnsi="Arial" w:cs="Arial"/>
                <w:b/>
              </w:rPr>
              <w:t>3</w:t>
            </w:r>
          </w:p>
        </w:tc>
      </w:tr>
      <w:tr w:rsidR="00C86EC3" w:rsidRPr="00403D69" w14:paraId="3D147A43" w14:textId="77777777" w:rsidTr="004726B6">
        <w:trPr>
          <w:trHeight w:val="469"/>
        </w:trPr>
        <w:tc>
          <w:tcPr>
            <w:tcW w:w="4439" w:type="pct"/>
            <w:shd w:val="clear" w:color="auto" w:fill="auto"/>
          </w:tcPr>
          <w:p w14:paraId="3AC72706" w14:textId="77777777" w:rsidR="00C86EC3" w:rsidRPr="00421D4B" w:rsidRDefault="00C86EC3" w:rsidP="00C115ED">
            <w:pPr>
              <w:spacing w:line="360" w:lineRule="auto"/>
              <w:jc w:val="both"/>
              <w:rPr>
                <w:rFonts w:ascii="Arial" w:hAnsi="Arial" w:cs="Arial"/>
                <w:b/>
                <w:bCs/>
              </w:rPr>
            </w:pPr>
          </w:p>
        </w:tc>
        <w:tc>
          <w:tcPr>
            <w:tcW w:w="561" w:type="pct"/>
            <w:shd w:val="clear" w:color="auto" w:fill="auto"/>
          </w:tcPr>
          <w:p w14:paraId="0530D2D2" w14:textId="77777777" w:rsidR="00C86EC3" w:rsidRDefault="00C86EC3" w:rsidP="00241188">
            <w:pPr>
              <w:jc w:val="center"/>
              <w:rPr>
                <w:rFonts w:ascii="Arial" w:hAnsi="Arial" w:cs="Arial"/>
                <w:b/>
              </w:rPr>
            </w:pPr>
          </w:p>
        </w:tc>
      </w:tr>
      <w:tr w:rsidR="00C86EC3" w:rsidRPr="00403D69" w14:paraId="3EE4A1B3" w14:textId="77777777" w:rsidTr="004726B6">
        <w:trPr>
          <w:trHeight w:val="469"/>
        </w:trPr>
        <w:tc>
          <w:tcPr>
            <w:tcW w:w="4439" w:type="pct"/>
            <w:shd w:val="clear" w:color="auto" w:fill="auto"/>
          </w:tcPr>
          <w:p w14:paraId="09FA0438" w14:textId="77777777" w:rsidR="00C86EC3" w:rsidRDefault="00C86EC3" w:rsidP="00C115ED">
            <w:pPr>
              <w:spacing w:line="360" w:lineRule="auto"/>
              <w:jc w:val="both"/>
              <w:rPr>
                <w:rFonts w:ascii="Arial" w:hAnsi="Arial" w:cs="Arial"/>
                <w:b/>
                <w:bCs/>
              </w:rPr>
            </w:pPr>
          </w:p>
          <w:p w14:paraId="155609A5" w14:textId="77777777" w:rsidR="008E7463" w:rsidRDefault="008E7463" w:rsidP="00C115ED">
            <w:pPr>
              <w:spacing w:line="360" w:lineRule="auto"/>
              <w:jc w:val="both"/>
              <w:rPr>
                <w:rFonts w:ascii="Arial" w:hAnsi="Arial" w:cs="Arial"/>
                <w:b/>
                <w:bCs/>
              </w:rPr>
            </w:pPr>
          </w:p>
          <w:p w14:paraId="72D39B0C" w14:textId="77777777" w:rsidR="008E7463" w:rsidRDefault="008E7463" w:rsidP="00C115ED">
            <w:pPr>
              <w:spacing w:line="360" w:lineRule="auto"/>
              <w:jc w:val="both"/>
              <w:rPr>
                <w:rFonts w:ascii="Arial" w:hAnsi="Arial" w:cs="Arial"/>
                <w:b/>
                <w:bCs/>
              </w:rPr>
            </w:pPr>
          </w:p>
          <w:p w14:paraId="1D6FF5D0" w14:textId="77777777" w:rsidR="008E7463" w:rsidRDefault="008E7463" w:rsidP="00C115ED">
            <w:pPr>
              <w:spacing w:line="360" w:lineRule="auto"/>
              <w:jc w:val="both"/>
              <w:rPr>
                <w:rFonts w:ascii="Arial" w:hAnsi="Arial" w:cs="Arial"/>
                <w:b/>
                <w:bCs/>
              </w:rPr>
            </w:pPr>
          </w:p>
          <w:p w14:paraId="03E23431" w14:textId="77777777" w:rsidR="008E7463" w:rsidRDefault="008E7463" w:rsidP="00C115ED">
            <w:pPr>
              <w:spacing w:line="360" w:lineRule="auto"/>
              <w:jc w:val="both"/>
              <w:rPr>
                <w:rFonts w:ascii="Arial" w:hAnsi="Arial" w:cs="Arial"/>
                <w:b/>
                <w:bCs/>
              </w:rPr>
            </w:pPr>
          </w:p>
          <w:p w14:paraId="0E3980C0" w14:textId="61292E4D" w:rsidR="008E7463" w:rsidRDefault="008E7463" w:rsidP="00C115ED">
            <w:pPr>
              <w:spacing w:line="360" w:lineRule="auto"/>
              <w:jc w:val="both"/>
              <w:rPr>
                <w:rFonts w:ascii="Arial" w:hAnsi="Arial" w:cs="Arial"/>
                <w:b/>
                <w:bCs/>
              </w:rPr>
            </w:pPr>
          </w:p>
        </w:tc>
        <w:tc>
          <w:tcPr>
            <w:tcW w:w="561" w:type="pct"/>
            <w:shd w:val="clear" w:color="auto" w:fill="auto"/>
          </w:tcPr>
          <w:p w14:paraId="4F0CF375" w14:textId="77777777" w:rsidR="00C86EC3" w:rsidRDefault="00C86EC3" w:rsidP="00241188">
            <w:pPr>
              <w:jc w:val="center"/>
              <w:rPr>
                <w:rFonts w:ascii="Arial" w:hAnsi="Arial" w:cs="Arial"/>
                <w:b/>
              </w:rPr>
            </w:pPr>
          </w:p>
        </w:tc>
      </w:tr>
    </w:tbl>
    <w:p w14:paraId="641C33D4" w14:textId="77777777" w:rsidR="00F93FBB" w:rsidRPr="00A05588" w:rsidRDefault="00F93FBB" w:rsidP="00F93FBB">
      <w:pPr>
        <w:spacing w:line="360" w:lineRule="auto"/>
        <w:ind w:right="190"/>
        <w:rPr>
          <w:rFonts w:ascii="Arial" w:hAnsi="Arial" w:cs="Arial"/>
          <w:b/>
          <w:bCs/>
        </w:rPr>
      </w:pPr>
      <w:r>
        <w:rPr>
          <w:rFonts w:ascii="Arial" w:hAnsi="Arial" w:cs="Arial"/>
          <w:b/>
          <w:bCs/>
        </w:rPr>
        <w:lastRenderedPageBreak/>
        <w:t>INTRODU</w:t>
      </w:r>
      <w:r w:rsidRPr="00A05588">
        <w:rPr>
          <w:rFonts w:ascii="Arial" w:hAnsi="Arial" w:cs="Arial"/>
          <w:b/>
          <w:bCs/>
        </w:rPr>
        <w:t>CCIÓN</w:t>
      </w:r>
    </w:p>
    <w:p w14:paraId="28FD4A1F" w14:textId="77777777" w:rsidR="00F93FBB" w:rsidRPr="00D52A67" w:rsidRDefault="00F93FBB" w:rsidP="00F93FBB">
      <w:pPr>
        <w:spacing w:line="360" w:lineRule="auto"/>
        <w:ind w:right="190"/>
        <w:rPr>
          <w:rFonts w:ascii="Arial" w:hAnsi="Arial" w:cs="Arial"/>
          <w:bCs/>
        </w:rPr>
      </w:pPr>
    </w:p>
    <w:p w14:paraId="181155A4" w14:textId="77777777" w:rsidR="00C724CC" w:rsidRDefault="00F93FBB" w:rsidP="00F93FBB">
      <w:pPr>
        <w:spacing w:line="360" w:lineRule="auto"/>
        <w:ind w:right="49"/>
        <w:jc w:val="both"/>
        <w:rPr>
          <w:rFonts w:ascii="Arial" w:hAnsi="Arial" w:cs="Arial"/>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fracci</w:t>
      </w:r>
      <w:r>
        <w:rPr>
          <w:rFonts w:ascii="Arial" w:hAnsi="Arial" w:cs="Arial"/>
        </w:rPr>
        <w:t>ó</w:t>
      </w:r>
      <w:r w:rsidRPr="00A05588">
        <w:rPr>
          <w:rFonts w:ascii="Arial" w:hAnsi="Arial" w:cs="Arial"/>
        </w:rPr>
        <w:t>n 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w:t>
      </w:r>
      <w:r w:rsidRPr="002D5CD3">
        <w:rPr>
          <w:rFonts w:ascii="Arial" w:hAnsi="Arial" w:cs="Arial"/>
        </w:rPr>
        <w:t xml:space="preserve">de la Auditoría Superior del Estado, revisar de manera posterior la Cuenta Pública que </w:t>
      </w:r>
      <w:r>
        <w:rPr>
          <w:rFonts w:ascii="Arial" w:hAnsi="Arial" w:cs="Arial"/>
        </w:rPr>
        <w:t>el Gobierno del Estado</w:t>
      </w:r>
      <w:r w:rsidRPr="00E56219">
        <w:rPr>
          <w:rFonts w:ascii="Arial" w:hAnsi="Arial" w:cs="Arial"/>
        </w:rPr>
        <w:t xml:space="preserve"> le presen</w:t>
      </w:r>
      <w:r w:rsidR="00E074ED">
        <w:rPr>
          <w:rFonts w:ascii="Arial" w:hAnsi="Arial" w:cs="Arial"/>
        </w:rPr>
        <w:t>te sobre su gestión financiera, que se traduce a su vez, en la obligación de los funcionarios correspondientes de presentar su Cuenta Pública para efectos de que sea revisada y fiscalizada.</w:t>
      </w:r>
    </w:p>
    <w:p w14:paraId="6C0F27E7" w14:textId="77777777" w:rsidR="00C724CC" w:rsidRDefault="00C724CC" w:rsidP="00F93FBB">
      <w:pPr>
        <w:spacing w:line="360" w:lineRule="auto"/>
        <w:ind w:right="49"/>
        <w:jc w:val="both"/>
        <w:rPr>
          <w:rFonts w:ascii="Arial" w:hAnsi="Arial" w:cs="Arial"/>
        </w:rPr>
      </w:pPr>
    </w:p>
    <w:p w14:paraId="1C7AB305" w14:textId="77777777" w:rsidR="00F93FBB" w:rsidRDefault="00F93FBB" w:rsidP="00F93FBB">
      <w:pPr>
        <w:spacing w:line="360" w:lineRule="auto"/>
        <w:ind w:right="49"/>
        <w:jc w:val="both"/>
        <w:rPr>
          <w:rFonts w:ascii="Arial" w:hAnsi="Arial" w:cs="Arial"/>
          <w:bCs/>
        </w:rPr>
      </w:pPr>
      <w:r>
        <w:rPr>
          <w:rFonts w:ascii="Arial" w:hAnsi="Arial" w:cs="Arial"/>
          <w:bCs/>
        </w:rPr>
        <w:t>Esta revisión se realiza con el objeto de evaluar los resultados de la gestión financiera, derivado del análisis de la Cuenta Pública a efecto de poder rendir el presente informe a esta H. XVI Legislatura del Estado de Quintana Roo, con relación al manejo de la misma por parte de la autoridad correspondiente.</w:t>
      </w:r>
    </w:p>
    <w:p w14:paraId="2A328216" w14:textId="77777777" w:rsidR="00F93FBB" w:rsidRDefault="00F93FBB" w:rsidP="00F93FBB">
      <w:pPr>
        <w:spacing w:line="360" w:lineRule="auto"/>
        <w:ind w:right="49"/>
        <w:jc w:val="both"/>
        <w:rPr>
          <w:rFonts w:ascii="Arial" w:hAnsi="Arial" w:cs="Arial"/>
          <w:bCs/>
        </w:rPr>
      </w:pPr>
    </w:p>
    <w:p w14:paraId="6EB55377" w14:textId="77777777" w:rsidR="00F93FBB" w:rsidRPr="00E56219" w:rsidRDefault="00F93FBB" w:rsidP="00F93FBB">
      <w:pPr>
        <w:spacing w:line="360" w:lineRule="auto"/>
        <w:ind w:right="49"/>
        <w:jc w:val="both"/>
        <w:rPr>
          <w:rFonts w:ascii="Arial" w:hAnsi="Arial" w:cs="Arial"/>
          <w:b/>
        </w:rPr>
      </w:pPr>
      <w:r w:rsidRPr="002D5CD3">
        <w:rPr>
          <w:rFonts w:ascii="Arial" w:hAnsi="Arial" w:cs="Arial"/>
          <w:bCs/>
        </w:rPr>
        <w:t>La formulación, revisión y apr</w:t>
      </w:r>
      <w:r>
        <w:rPr>
          <w:rFonts w:ascii="Arial" w:hAnsi="Arial" w:cs="Arial"/>
          <w:bCs/>
        </w:rPr>
        <w:t xml:space="preserve">obación de la Cuenta Pública de la </w:t>
      </w:r>
      <w:r w:rsidRPr="00D77EA2">
        <w:rPr>
          <w:rFonts w:ascii="Arial" w:hAnsi="Arial" w:cs="Arial"/>
          <w:b/>
          <w:bCs/>
        </w:rPr>
        <w:t>Universidad Politécnica de Bacalar</w:t>
      </w:r>
      <w:r w:rsidRPr="00C63C1A">
        <w:rPr>
          <w:rFonts w:ascii="Arial" w:hAnsi="Arial" w:cs="Arial"/>
          <w:bCs/>
        </w:rPr>
        <w:t>,</w:t>
      </w:r>
      <w:r w:rsidRPr="00E56219">
        <w:rPr>
          <w:rFonts w:ascii="Arial" w:hAnsi="Arial" w:cs="Arial"/>
          <w:bCs/>
        </w:rPr>
        <w:t xml:space="preserve"> comprende la realización de actividades en las que participa la Legislatura del Estado, las cuales comprenden:</w:t>
      </w:r>
    </w:p>
    <w:p w14:paraId="3D4FF564" w14:textId="77777777" w:rsidR="00F93FBB" w:rsidRPr="00E56219" w:rsidRDefault="00F93FBB" w:rsidP="00F93FBB">
      <w:pPr>
        <w:spacing w:line="360" w:lineRule="auto"/>
        <w:ind w:right="190"/>
        <w:jc w:val="both"/>
        <w:rPr>
          <w:rFonts w:ascii="Arial" w:hAnsi="Arial" w:cs="Arial"/>
          <w:bCs/>
        </w:rPr>
      </w:pPr>
    </w:p>
    <w:p w14:paraId="3F85CC3A" w14:textId="77777777" w:rsidR="00F93FBB" w:rsidRPr="00A05588" w:rsidRDefault="00F93FBB" w:rsidP="00F93FBB">
      <w:pPr>
        <w:spacing w:line="360" w:lineRule="auto"/>
        <w:ind w:right="49"/>
        <w:jc w:val="both"/>
        <w:rPr>
          <w:rFonts w:ascii="Arial" w:hAnsi="Arial" w:cs="Arial"/>
          <w:bCs/>
        </w:rPr>
      </w:pPr>
      <w:r w:rsidRPr="00E56219">
        <w:rPr>
          <w:rFonts w:ascii="Arial" w:hAnsi="Arial" w:cs="Arial"/>
          <w:b/>
          <w:bCs/>
        </w:rPr>
        <w:t>A.- El Proceso Administrativo;</w:t>
      </w:r>
      <w:r w:rsidRPr="00E56219">
        <w:rPr>
          <w:rFonts w:ascii="Arial" w:hAnsi="Arial" w:cs="Arial"/>
          <w:bCs/>
        </w:rPr>
        <w:t xml:space="preserve"> que es desarrollado fundamentalmente por </w:t>
      </w:r>
      <w:r>
        <w:rPr>
          <w:rFonts w:ascii="Arial" w:hAnsi="Arial" w:cs="Arial"/>
          <w:bCs/>
        </w:rPr>
        <w:t>la</w:t>
      </w:r>
      <w:r>
        <w:rPr>
          <w:rFonts w:ascii="Arial" w:hAnsi="Arial" w:cs="Arial"/>
          <w:b/>
          <w:bCs/>
        </w:rPr>
        <w:t xml:space="preserve"> </w:t>
      </w:r>
      <w:r w:rsidRPr="00D77EA2">
        <w:rPr>
          <w:rFonts w:ascii="Arial" w:hAnsi="Arial" w:cs="Arial"/>
          <w:b/>
          <w:bCs/>
        </w:rPr>
        <w:t>Universidad Politécnica de Bacalar</w:t>
      </w:r>
      <w:r w:rsidRPr="00C63C1A">
        <w:rPr>
          <w:rFonts w:ascii="Arial" w:hAnsi="Arial" w:cs="Arial"/>
          <w:bCs/>
        </w:rPr>
        <w:t>,</w:t>
      </w:r>
      <w:r w:rsidRPr="00E56219">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2020</w:t>
      </w:r>
      <w:r w:rsidRPr="00E56219">
        <w:rPr>
          <w:rFonts w:ascii="Arial" w:hAnsi="Arial" w:cs="Arial"/>
          <w:bCs/>
        </w:rPr>
        <w:t xml:space="preserve">, así como las principales políticas financieras, económicas y sociales que influyeron en </w:t>
      </w:r>
      <w:r>
        <w:rPr>
          <w:rFonts w:ascii="Arial" w:hAnsi="Arial" w:cs="Arial"/>
          <w:bCs/>
        </w:rPr>
        <w:t xml:space="preserve">el resultado de </w:t>
      </w:r>
      <w:r w:rsidRPr="00E44DF9">
        <w:rPr>
          <w:rFonts w:ascii="Arial" w:hAnsi="Arial" w:cs="Arial"/>
          <w:bCs/>
        </w:rPr>
        <w:t>los in</w:t>
      </w:r>
      <w:r>
        <w:rPr>
          <w:rFonts w:ascii="Arial" w:hAnsi="Arial" w:cs="Arial"/>
          <w:bCs/>
        </w:rPr>
        <w:t>gresos recaudados, gastos efectuados y financiamientos obtenidos</w:t>
      </w:r>
      <w:r w:rsidRPr="00E44DF9">
        <w:rPr>
          <w:rFonts w:ascii="Arial" w:hAnsi="Arial" w:cs="Arial"/>
          <w:bCs/>
        </w:rPr>
        <w:t xml:space="preserve"> por la entidad fiscalizada</w:t>
      </w:r>
      <w:r w:rsidRPr="00BE426E">
        <w:rPr>
          <w:rFonts w:ascii="Arial" w:hAnsi="Arial" w:cs="Arial"/>
          <w:bCs/>
        </w:rPr>
        <w:t>.</w:t>
      </w:r>
    </w:p>
    <w:p w14:paraId="0AF8B12E" w14:textId="77777777" w:rsidR="00F93FBB" w:rsidRDefault="00F93FBB" w:rsidP="00F93FBB">
      <w:pPr>
        <w:spacing w:line="360" w:lineRule="auto"/>
        <w:ind w:right="190"/>
        <w:jc w:val="both"/>
        <w:rPr>
          <w:rFonts w:ascii="Arial" w:hAnsi="Arial" w:cs="Arial"/>
          <w:bCs/>
        </w:rPr>
      </w:pPr>
    </w:p>
    <w:p w14:paraId="01B1D89A" w14:textId="77777777" w:rsidR="00F93FBB" w:rsidRDefault="00F93FBB" w:rsidP="00F93FBB">
      <w:pPr>
        <w:spacing w:line="360" w:lineRule="auto"/>
        <w:ind w:right="49"/>
        <w:jc w:val="both"/>
        <w:rPr>
          <w:rFonts w:ascii="Arial" w:hAnsi="Arial" w:cs="Arial"/>
          <w:bCs/>
        </w:rPr>
      </w:pPr>
      <w:r w:rsidRPr="00A653EB">
        <w:rPr>
          <w:rFonts w:ascii="Arial" w:hAnsi="Arial" w:cs="Arial"/>
          <w:b/>
          <w:bCs/>
        </w:rPr>
        <w:t xml:space="preserve">B.- El Proceso de Vigilancia; </w:t>
      </w:r>
      <w:r w:rsidRPr="0031062A">
        <w:rPr>
          <w:rFonts w:ascii="Arial" w:hAnsi="Arial" w:cs="Arial"/>
          <w:bCs/>
        </w:rPr>
        <w:t xml:space="preserve">que es desarrollado por la Legislatura del Estado con apoyo de la Auditoría Superior del Estado, cuya función es la revisión y fiscalización </w:t>
      </w:r>
      <w:r w:rsidRPr="00EC0BE8">
        <w:rPr>
          <w:rFonts w:ascii="Arial" w:hAnsi="Arial" w:cs="Arial"/>
          <w:bCs/>
        </w:rPr>
        <w:t>superior</w:t>
      </w:r>
      <w:r w:rsidRPr="00AE2039">
        <w:rPr>
          <w:rFonts w:ascii="Arial" w:hAnsi="Arial" w:cs="Arial"/>
          <w:bCs/>
          <w:color w:val="FF0000"/>
        </w:rPr>
        <w:t xml:space="preserve"> </w:t>
      </w:r>
      <w:r w:rsidRPr="0031062A">
        <w:rPr>
          <w:rFonts w:ascii="Arial" w:hAnsi="Arial" w:cs="Arial"/>
          <w:bCs/>
        </w:rPr>
        <w:t xml:space="preserve">de </w:t>
      </w:r>
      <w:r>
        <w:rPr>
          <w:rFonts w:ascii="Arial" w:hAnsi="Arial" w:cs="Arial"/>
          <w:bCs/>
        </w:rPr>
        <w:t xml:space="preserve">la gestión financiera, teniendo carácter de externa y por lo tanto se efectúa de manera </w:t>
      </w:r>
      <w:r>
        <w:rPr>
          <w:rFonts w:ascii="Arial" w:hAnsi="Arial" w:cs="Arial"/>
          <w:bCs/>
        </w:rPr>
        <w:lastRenderedPageBreak/>
        <w:t xml:space="preserve">independiente y autónoma de cualquier otra forma de control o fiscalización que realicen los órganos internos de control, ejecutándose una vez que el programa anual de auditoría este aprobado y publicado en su página de internet, </w:t>
      </w:r>
      <w:r w:rsidRPr="002B3A76">
        <w:rPr>
          <w:rFonts w:ascii="Arial" w:hAnsi="Arial" w:cs="Arial"/>
          <w:bCs/>
        </w:rPr>
        <w:t>para</w:t>
      </w:r>
      <w:r>
        <w:rPr>
          <w:rFonts w:ascii="Arial" w:hAnsi="Arial" w:cs="Arial"/>
          <w:bCs/>
        </w:rPr>
        <w:t xml:space="preserve"> efectos de </w:t>
      </w:r>
      <w:r w:rsidRPr="002B3A76">
        <w:rPr>
          <w:rFonts w:ascii="Arial" w:hAnsi="Arial" w:cs="Arial"/>
          <w:bCs/>
        </w:rPr>
        <w:t>comprobar el cumplimiento de las disposiciones legales y normativas aplicables</w:t>
      </w:r>
      <w:r>
        <w:rPr>
          <w:rFonts w:ascii="Arial" w:hAnsi="Arial" w:cs="Arial"/>
          <w:bCs/>
        </w:rPr>
        <w:t xml:space="preserve">, en cuanto a la recaudación, manejo, custodia y aplicación de los ingresos y gastos públicos, y </w:t>
      </w:r>
      <w:r w:rsidRPr="0031062A">
        <w:rPr>
          <w:rFonts w:ascii="Arial" w:hAnsi="Arial" w:cs="Arial"/>
          <w:bCs/>
        </w:rPr>
        <w:t xml:space="preserve">todo lo relacionado con la </w:t>
      </w:r>
      <w:r w:rsidRPr="00E56219">
        <w:rPr>
          <w:rFonts w:ascii="Arial" w:hAnsi="Arial" w:cs="Arial"/>
          <w:bCs/>
        </w:rPr>
        <w:t>actividad financiera-administrativa de</w:t>
      </w:r>
      <w:r>
        <w:rPr>
          <w:rFonts w:ascii="Arial" w:hAnsi="Arial" w:cs="Arial"/>
          <w:bCs/>
        </w:rPr>
        <w:t xml:space="preserve"> la</w:t>
      </w:r>
      <w:r w:rsidRPr="00E56219">
        <w:rPr>
          <w:rFonts w:ascii="Arial" w:hAnsi="Arial" w:cs="Arial"/>
          <w:bCs/>
        </w:rPr>
        <w:t xml:space="preserve"> </w:t>
      </w:r>
      <w:r>
        <w:rPr>
          <w:rFonts w:ascii="Arial" w:hAnsi="Arial" w:cs="Arial"/>
          <w:b/>
          <w:bCs/>
        </w:rPr>
        <w:t>Universidad Politécnica de Bacalar</w:t>
      </w:r>
      <w:r w:rsidRPr="009843DC">
        <w:rPr>
          <w:rFonts w:ascii="Arial" w:hAnsi="Arial" w:cs="Arial"/>
          <w:bCs/>
        </w:rPr>
        <w:t>.</w:t>
      </w:r>
    </w:p>
    <w:p w14:paraId="1ECF49D7" w14:textId="77777777" w:rsidR="00F93FBB" w:rsidRDefault="00F93FBB" w:rsidP="00F93FBB">
      <w:pPr>
        <w:spacing w:line="360" w:lineRule="auto"/>
        <w:ind w:right="49"/>
        <w:jc w:val="both"/>
        <w:rPr>
          <w:rFonts w:ascii="Arial" w:hAnsi="Arial" w:cs="Arial"/>
          <w:bCs/>
        </w:rPr>
      </w:pPr>
    </w:p>
    <w:p w14:paraId="115071EF" w14:textId="77777777" w:rsidR="00F93FBB" w:rsidRPr="00E56219" w:rsidRDefault="00F93FBB" w:rsidP="00F93FBB">
      <w:pPr>
        <w:spacing w:line="360" w:lineRule="auto"/>
        <w:ind w:right="49"/>
        <w:jc w:val="both"/>
        <w:rPr>
          <w:rFonts w:ascii="Arial" w:hAnsi="Arial" w:cs="Arial"/>
        </w:rPr>
      </w:pPr>
      <w:r>
        <w:rPr>
          <w:rFonts w:ascii="Arial" w:hAnsi="Arial" w:cs="Arial"/>
        </w:rPr>
        <w:t xml:space="preserve">En la Cuenta Pública de la </w:t>
      </w:r>
      <w:r w:rsidRPr="00D44490">
        <w:rPr>
          <w:rFonts w:ascii="Arial" w:hAnsi="Arial" w:cs="Arial"/>
          <w:b/>
        </w:rPr>
        <w:t>Universidad Politécnica de Bacalar</w:t>
      </w:r>
      <w:r w:rsidRPr="00E56219">
        <w:rPr>
          <w:rFonts w:ascii="Arial" w:hAnsi="Arial" w:cs="Arial"/>
        </w:rPr>
        <w:t xml:space="preserve">, correspondiente al ejercicio fiscal </w:t>
      </w:r>
      <w:r>
        <w:rPr>
          <w:rFonts w:ascii="Arial" w:hAnsi="Arial" w:cs="Arial"/>
          <w:bCs/>
        </w:rPr>
        <w:t>2020</w:t>
      </w:r>
      <w:r w:rsidRPr="00E56219">
        <w:rPr>
          <w:rFonts w:ascii="Arial" w:hAnsi="Arial" w:cs="Arial"/>
        </w:rPr>
        <w:t xml:space="preserve">, </w:t>
      </w:r>
      <w:r w:rsidRPr="00AB37EC">
        <w:rPr>
          <w:rFonts w:ascii="Arial" w:hAnsi="Arial" w:cs="Arial"/>
        </w:rPr>
        <w:t>se encuentra</w:t>
      </w:r>
      <w:r>
        <w:rPr>
          <w:rFonts w:ascii="Arial" w:hAnsi="Arial" w:cs="Arial"/>
        </w:rPr>
        <w:t xml:space="preserve"> reflejada la obtención del ingreso y ejercicio del gasto público de recursos </w:t>
      </w:r>
      <w:r w:rsidR="00E074ED">
        <w:rPr>
          <w:rFonts w:ascii="Arial" w:hAnsi="Arial" w:cs="Arial"/>
        </w:rPr>
        <w:t xml:space="preserve">federales, </w:t>
      </w:r>
      <w:r w:rsidRPr="008026C4">
        <w:rPr>
          <w:rFonts w:ascii="Arial" w:hAnsi="Arial" w:cs="Arial"/>
        </w:rPr>
        <w:t>estatales</w:t>
      </w:r>
      <w:r>
        <w:rPr>
          <w:rFonts w:ascii="Arial" w:hAnsi="Arial" w:cs="Arial"/>
        </w:rPr>
        <w:t xml:space="preserve"> y propios</w:t>
      </w:r>
      <w:r w:rsidRPr="00E56219">
        <w:rPr>
          <w:rFonts w:ascii="Arial" w:hAnsi="Arial" w:cs="Arial"/>
        </w:rPr>
        <w:t xml:space="preserve">. La Cuenta Pública fue entregada a la Auditoría Superior del Estado, en </w:t>
      </w:r>
      <w:r>
        <w:rPr>
          <w:rFonts w:ascii="Arial" w:hAnsi="Arial" w:cs="Arial"/>
        </w:rPr>
        <w:t>fecha 30 de abril</w:t>
      </w:r>
      <w:r w:rsidRPr="003D46DE">
        <w:rPr>
          <w:rFonts w:ascii="Arial" w:hAnsi="Arial" w:cs="Arial"/>
        </w:rPr>
        <w:t xml:space="preserve"> de 2</w:t>
      </w:r>
      <w:r>
        <w:rPr>
          <w:rFonts w:ascii="Arial" w:hAnsi="Arial" w:cs="Arial"/>
        </w:rPr>
        <w:t>021, con oficio No. UPB/R/0110/2021</w:t>
      </w:r>
      <w:r w:rsidRPr="003D46DE">
        <w:rPr>
          <w:rFonts w:ascii="Arial" w:hAnsi="Arial" w:cs="Arial"/>
        </w:rPr>
        <w:t>.</w:t>
      </w:r>
    </w:p>
    <w:p w14:paraId="562FAA7A" w14:textId="77777777" w:rsidR="00F93FBB" w:rsidRPr="00E56219" w:rsidRDefault="00F93FBB" w:rsidP="00F93FBB">
      <w:pPr>
        <w:spacing w:line="360" w:lineRule="auto"/>
        <w:ind w:right="48"/>
        <w:jc w:val="both"/>
        <w:rPr>
          <w:rFonts w:ascii="Arial" w:hAnsi="Arial" w:cs="Arial"/>
        </w:rPr>
      </w:pPr>
    </w:p>
    <w:p w14:paraId="7DABDD30" w14:textId="77777777" w:rsidR="00F93FBB" w:rsidRDefault="00F93FBB" w:rsidP="00F93FBB">
      <w:pPr>
        <w:spacing w:line="360" w:lineRule="auto"/>
        <w:ind w:right="49"/>
        <w:jc w:val="both"/>
        <w:rPr>
          <w:rFonts w:ascii="Arial" w:hAnsi="Arial" w:cs="Arial"/>
          <w:bCs/>
        </w:rPr>
      </w:pPr>
      <w:r w:rsidRPr="00E56219">
        <w:rPr>
          <w:rFonts w:ascii="Arial" w:hAnsi="Arial" w:cs="Arial"/>
          <w:bCs/>
        </w:rPr>
        <w:t>El C. Auditor Superior del Estado de Quintana Roo, de conformidad con lo dispuesto en</w:t>
      </w:r>
      <w:r>
        <w:rPr>
          <w:rFonts w:ascii="Arial" w:hAnsi="Arial" w:cs="Arial"/>
          <w:bCs/>
        </w:rPr>
        <w:t xml:space="preserve"> los artículos 8, 19 fracción I</w:t>
      </w:r>
      <w:r w:rsidRPr="00E56219">
        <w:rPr>
          <w:rFonts w:ascii="Arial" w:hAnsi="Arial" w:cs="Arial"/>
          <w:bCs/>
        </w:rPr>
        <w:t xml:space="preserve"> y 86 fracción IV, de la Ley de Fiscalización y Rendición de Cuentas del Estado de Quintana Roo, aprobó en fecha </w:t>
      </w:r>
      <w:r w:rsidRPr="00C54F94">
        <w:rPr>
          <w:rFonts w:ascii="Arial" w:hAnsi="Arial" w:cs="Arial"/>
          <w:bCs/>
        </w:rPr>
        <w:t>22 de enero de 2021</w:t>
      </w:r>
      <w:r w:rsidRPr="003D46DE">
        <w:rPr>
          <w:rFonts w:ascii="Arial" w:hAnsi="Arial" w:cs="Arial"/>
          <w:bCs/>
        </w:rPr>
        <w:t xml:space="preserve"> mediante</w:t>
      </w:r>
      <w:r w:rsidRPr="00E56219">
        <w:rPr>
          <w:rFonts w:ascii="Arial" w:hAnsi="Arial" w:cs="Arial"/>
          <w:bCs/>
        </w:rPr>
        <w:t xml:space="preserve"> acuerdo administrativo, el Programa Anual de Auditorías, Visitas e Inspecciones (PAAVI), correspondiente al año </w:t>
      </w:r>
      <w:r>
        <w:rPr>
          <w:rFonts w:ascii="Arial" w:hAnsi="Arial" w:cs="Arial"/>
          <w:bCs/>
        </w:rPr>
        <w:t>2021</w:t>
      </w:r>
      <w:r w:rsidRPr="00E56219">
        <w:rPr>
          <w:rFonts w:ascii="Arial" w:hAnsi="Arial" w:cs="Arial"/>
          <w:bCs/>
        </w:rPr>
        <w:t xml:space="preserve">, para la fiscalización superior de la Cuenta Pública </w:t>
      </w:r>
      <w:r>
        <w:rPr>
          <w:rFonts w:ascii="Arial" w:hAnsi="Arial" w:cs="Arial"/>
          <w:bCs/>
        </w:rPr>
        <w:t>2020</w:t>
      </w:r>
      <w:r w:rsidRPr="00E56219">
        <w:rPr>
          <w:rFonts w:ascii="Arial" w:hAnsi="Arial" w:cs="Arial"/>
          <w:bCs/>
        </w:rPr>
        <w:t>, el cual fue expedido y publicado en el portal web de la Auditoría Superior</w:t>
      </w:r>
      <w:r w:rsidRPr="00094667">
        <w:rPr>
          <w:rFonts w:ascii="Arial" w:hAnsi="Arial" w:cs="Arial"/>
          <w:bCs/>
        </w:rPr>
        <w:t xml:space="preserve"> del Estado de Quintana Roo.</w:t>
      </w:r>
    </w:p>
    <w:p w14:paraId="45517698" w14:textId="77777777" w:rsidR="00F93FBB" w:rsidRDefault="00F93FBB" w:rsidP="00F93FBB">
      <w:pPr>
        <w:spacing w:line="360" w:lineRule="auto"/>
        <w:ind w:right="49"/>
        <w:jc w:val="both"/>
        <w:rPr>
          <w:rFonts w:ascii="Arial" w:hAnsi="Arial" w:cs="Arial"/>
          <w:bCs/>
        </w:rPr>
      </w:pPr>
    </w:p>
    <w:p w14:paraId="613F7E4F" w14:textId="77777777" w:rsidR="00F93FBB" w:rsidRPr="001326C9" w:rsidRDefault="00F93FBB" w:rsidP="001326C9">
      <w:pPr>
        <w:spacing w:line="360" w:lineRule="auto"/>
        <w:ind w:right="49"/>
        <w:jc w:val="both"/>
        <w:rPr>
          <w:rFonts w:ascii="Arial" w:hAnsi="Arial" w:cs="Arial"/>
          <w:bCs/>
        </w:rPr>
      </w:pPr>
      <w:r w:rsidRPr="001326C9">
        <w:rPr>
          <w:rFonts w:ascii="Arial" w:hAnsi="Arial" w:cs="Arial"/>
          <w:bCs/>
        </w:rPr>
        <w:t xml:space="preserve">Durante el ejercicio fiscal 2020 la Auditoría Superior del Estado, tuvo a bien implementar una serie de acciones y medidas con el objeto de aplicar y fortalecer las disposiciones de prevención con la finalidad de mitigar la dispersión y transmisión del virus SARS-CoV-2, para disminuir la carga de enfermedad denominada Coronavirus (COVID-19), catalogada como una causa de fuerza mayor, entendiéndose esto como todo acontecimiento, extraordinario, natural o humano, que realizado cause la pérdida o deterioro del bien o </w:t>
      </w:r>
      <w:r w:rsidRPr="001326C9">
        <w:rPr>
          <w:rFonts w:ascii="Arial" w:hAnsi="Arial" w:cs="Arial"/>
          <w:bCs/>
        </w:rPr>
        <w:lastRenderedPageBreak/>
        <w:t>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14:paraId="5BDD756A" w14:textId="77777777" w:rsidR="00F93FBB" w:rsidRPr="001326C9" w:rsidRDefault="00F93FBB" w:rsidP="001326C9">
      <w:pPr>
        <w:spacing w:line="360" w:lineRule="auto"/>
        <w:ind w:right="49"/>
        <w:jc w:val="both"/>
        <w:rPr>
          <w:rFonts w:ascii="Arial" w:hAnsi="Arial" w:cs="Arial"/>
          <w:bCs/>
        </w:rPr>
      </w:pPr>
    </w:p>
    <w:p w14:paraId="59EE3FBE" w14:textId="77777777" w:rsidR="00F93FBB" w:rsidRPr="001326C9" w:rsidRDefault="00F93FBB" w:rsidP="001326C9">
      <w:pPr>
        <w:spacing w:line="360" w:lineRule="auto"/>
        <w:ind w:right="49"/>
        <w:jc w:val="both"/>
        <w:rPr>
          <w:rFonts w:ascii="Arial" w:hAnsi="Arial" w:cs="Arial"/>
          <w:bCs/>
        </w:rPr>
      </w:pPr>
      <w:r w:rsidRPr="001326C9">
        <w:rPr>
          <w:rFonts w:ascii="Arial" w:hAnsi="Arial" w:cs="Arial"/>
          <w:bCs/>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24104CDE" w14:textId="77777777" w:rsidR="00F93FBB" w:rsidRPr="00980F59" w:rsidRDefault="00F93FBB" w:rsidP="00F93FBB">
      <w:pPr>
        <w:ind w:right="190"/>
        <w:jc w:val="both"/>
        <w:rPr>
          <w:rFonts w:ascii="Arial" w:hAnsi="Arial" w:cs="Arial"/>
        </w:rPr>
      </w:pPr>
    </w:p>
    <w:p w14:paraId="2061A942" w14:textId="77777777" w:rsidR="00F93FBB" w:rsidRPr="001326C9" w:rsidRDefault="00F93FBB" w:rsidP="00F93FBB">
      <w:pPr>
        <w:spacing w:line="360" w:lineRule="auto"/>
        <w:ind w:right="49"/>
        <w:jc w:val="both"/>
        <w:rPr>
          <w:rFonts w:ascii="Arial" w:hAnsi="Arial" w:cs="Arial"/>
          <w:bCs/>
        </w:rPr>
      </w:pPr>
      <w:r w:rsidRPr="001326C9">
        <w:rPr>
          <w:rFonts w:ascii="Arial" w:hAnsi="Arial" w:cs="Arial"/>
          <w:bCs/>
        </w:rPr>
        <w:t xml:space="preserve">Por lo anterior y en cumplimiento a los artículos 2, 3, 4, 5, 6 fracciones I, II y XX, 16, 17, 19 fracciones I, VI, VII, VIII, XII, XV, XXVI y XXVIII, 22 en su último párrafo, 38, 40, 41, 42 y 86 fracciones I, XVII, XXII y XXXVI de la Ley de Fiscalización y Rendición de Cuentas del Estado de Quintana </w:t>
      </w:r>
      <w:r w:rsidR="002B1253" w:rsidRPr="001326C9">
        <w:rPr>
          <w:rFonts w:ascii="Arial" w:hAnsi="Arial" w:cs="Arial"/>
          <w:bCs/>
        </w:rPr>
        <w:t>Roo, se tiene a bien presentar los</w:t>
      </w:r>
      <w:r w:rsidRPr="001326C9">
        <w:rPr>
          <w:rFonts w:ascii="Arial" w:hAnsi="Arial" w:cs="Arial"/>
          <w:bCs/>
        </w:rPr>
        <w:t xml:space="preserve"> Informe</w:t>
      </w:r>
      <w:r w:rsidR="002B1253" w:rsidRPr="001326C9">
        <w:rPr>
          <w:rFonts w:ascii="Arial" w:hAnsi="Arial" w:cs="Arial"/>
          <w:bCs/>
        </w:rPr>
        <w:t>s</w:t>
      </w:r>
      <w:r w:rsidRPr="001326C9">
        <w:rPr>
          <w:rFonts w:ascii="Arial" w:hAnsi="Arial" w:cs="Arial"/>
          <w:bCs/>
        </w:rPr>
        <w:t xml:space="preserve"> Individual</w:t>
      </w:r>
      <w:r w:rsidR="002B1253" w:rsidRPr="001326C9">
        <w:rPr>
          <w:rFonts w:ascii="Arial" w:hAnsi="Arial" w:cs="Arial"/>
          <w:bCs/>
        </w:rPr>
        <w:t>es</w:t>
      </w:r>
      <w:r w:rsidRPr="001326C9">
        <w:rPr>
          <w:rFonts w:ascii="Arial" w:hAnsi="Arial" w:cs="Arial"/>
          <w:bCs/>
        </w:rPr>
        <w:t xml:space="preserve"> de Auditoria</w:t>
      </w:r>
      <w:r w:rsidR="002B1253" w:rsidRPr="001326C9">
        <w:rPr>
          <w:rFonts w:ascii="Arial" w:hAnsi="Arial" w:cs="Arial"/>
          <w:bCs/>
        </w:rPr>
        <w:t>s</w:t>
      </w:r>
      <w:r w:rsidRPr="001326C9">
        <w:rPr>
          <w:rFonts w:ascii="Arial" w:hAnsi="Arial" w:cs="Arial"/>
          <w:bCs/>
        </w:rPr>
        <w:t>, obtenido</w:t>
      </w:r>
      <w:r w:rsidR="002B1253" w:rsidRPr="001326C9">
        <w:rPr>
          <w:rFonts w:ascii="Arial" w:hAnsi="Arial" w:cs="Arial"/>
          <w:bCs/>
        </w:rPr>
        <w:t>s</w:t>
      </w:r>
      <w:r w:rsidRPr="001326C9">
        <w:rPr>
          <w:rFonts w:ascii="Arial" w:hAnsi="Arial" w:cs="Arial"/>
          <w:bCs/>
        </w:rPr>
        <w:t xml:space="preserve"> con relación a la Cuenta Pública</w:t>
      </w:r>
      <w:r>
        <w:rPr>
          <w:rFonts w:ascii="Arial" w:hAnsi="Arial" w:cs="Arial"/>
          <w:bCs/>
        </w:rPr>
        <w:t xml:space="preserve"> de la </w:t>
      </w:r>
      <w:r w:rsidRPr="001326C9">
        <w:rPr>
          <w:rFonts w:ascii="Arial" w:hAnsi="Arial" w:cs="Arial"/>
          <w:b/>
          <w:bCs/>
        </w:rPr>
        <w:t>Universidad Politécnica de Bacalar</w:t>
      </w:r>
      <w:r w:rsidRPr="001326C9">
        <w:rPr>
          <w:rFonts w:ascii="Arial" w:hAnsi="Arial" w:cs="Arial"/>
          <w:bCs/>
        </w:rPr>
        <w:t xml:space="preserve">, correspondiente al </w:t>
      </w:r>
      <w:r w:rsidRPr="00E56219">
        <w:rPr>
          <w:rFonts w:ascii="Arial" w:hAnsi="Arial" w:cs="Arial"/>
          <w:bCs/>
        </w:rPr>
        <w:t xml:space="preserve">ejercicio fiscal </w:t>
      </w:r>
      <w:r>
        <w:rPr>
          <w:rFonts w:ascii="Arial" w:hAnsi="Arial" w:cs="Arial"/>
          <w:bCs/>
        </w:rPr>
        <w:t>2020</w:t>
      </w:r>
      <w:r w:rsidRPr="00E56219">
        <w:rPr>
          <w:rFonts w:ascii="Arial" w:hAnsi="Arial" w:cs="Arial"/>
          <w:bCs/>
        </w:rPr>
        <w:t>.</w:t>
      </w:r>
    </w:p>
    <w:p w14:paraId="5DA6FCD3" w14:textId="77777777" w:rsidR="00F93FBB" w:rsidRPr="008026C4" w:rsidRDefault="00F93FBB" w:rsidP="00F93FBB">
      <w:pPr>
        <w:spacing w:line="360" w:lineRule="auto"/>
        <w:ind w:right="190"/>
        <w:rPr>
          <w:rFonts w:ascii="Arial" w:hAnsi="Arial" w:cs="Arial"/>
          <w:bCs/>
        </w:rPr>
      </w:pPr>
    </w:p>
    <w:p w14:paraId="6A3E1F2A" w14:textId="77777777" w:rsidR="00F93FBB" w:rsidRPr="00E56219" w:rsidRDefault="00F93FBB" w:rsidP="00F93FBB">
      <w:pPr>
        <w:spacing w:line="360" w:lineRule="auto"/>
        <w:ind w:right="190"/>
        <w:rPr>
          <w:rFonts w:ascii="Arial" w:hAnsi="Arial" w:cs="Arial"/>
          <w:b/>
          <w:bCs/>
        </w:rPr>
      </w:pPr>
      <w:r w:rsidRPr="00E56219">
        <w:rPr>
          <w:rFonts w:ascii="Arial" w:hAnsi="Arial" w:cs="Arial"/>
          <w:b/>
          <w:bCs/>
        </w:rPr>
        <w:t>II.- ANTECEDENTES DE LA ENTIDAD FISCALIZADA</w:t>
      </w:r>
    </w:p>
    <w:p w14:paraId="6C3E7967" w14:textId="77777777" w:rsidR="00F93FBB" w:rsidRPr="008026C4" w:rsidRDefault="00F93FBB" w:rsidP="00F93FBB">
      <w:pPr>
        <w:spacing w:line="360" w:lineRule="auto"/>
        <w:ind w:right="190"/>
        <w:jc w:val="both"/>
        <w:rPr>
          <w:rFonts w:ascii="Arial" w:hAnsi="Arial" w:cs="Arial"/>
        </w:rPr>
      </w:pPr>
    </w:p>
    <w:p w14:paraId="33C45AE1" w14:textId="77777777" w:rsidR="00F93FBB" w:rsidRPr="00E56219" w:rsidRDefault="00F93FBB" w:rsidP="00F93FBB">
      <w:pPr>
        <w:spacing w:line="360" w:lineRule="auto"/>
        <w:ind w:right="190"/>
        <w:jc w:val="both"/>
        <w:rPr>
          <w:rFonts w:ascii="Arial" w:hAnsi="Arial" w:cs="Arial"/>
          <w:b/>
        </w:rPr>
      </w:pPr>
      <w:r w:rsidRPr="00E56219">
        <w:rPr>
          <w:rFonts w:ascii="Arial" w:hAnsi="Arial" w:cs="Arial"/>
          <w:b/>
        </w:rPr>
        <w:t>De su Creación y Objeto</w:t>
      </w:r>
    </w:p>
    <w:p w14:paraId="0EDF4A53" w14:textId="77777777" w:rsidR="00F93FBB" w:rsidRDefault="00F93FBB" w:rsidP="00F93FBB">
      <w:pPr>
        <w:spacing w:line="360" w:lineRule="auto"/>
        <w:ind w:right="190"/>
        <w:jc w:val="both"/>
        <w:rPr>
          <w:rFonts w:ascii="Arial" w:hAnsi="Arial" w:cs="Arial"/>
        </w:rPr>
      </w:pPr>
    </w:p>
    <w:p w14:paraId="27330ACD" w14:textId="77777777" w:rsidR="00F93FBB" w:rsidRPr="001326C9" w:rsidRDefault="00F93FBB" w:rsidP="001326C9">
      <w:pPr>
        <w:spacing w:line="360" w:lineRule="auto"/>
        <w:ind w:right="49"/>
        <w:jc w:val="both"/>
        <w:rPr>
          <w:rFonts w:ascii="Arial" w:hAnsi="Arial" w:cs="Arial"/>
          <w:bCs/>
        </w:rPr>
      </w:pPr>
      <w:r w:rsidRPr="001326C9">
        <w:rPr>
          <w:rFonts w:ascii="Arial" w:hAnsi="Arial" w:cs="Arial"/>
          <w:bCs/>
        </w:rPr>
        <w:t xml:space="preserve">La </w:t>
      </w:r>
      <w:r w:rsidRPr="001326C9">
        <w:rPr>
          <w:rFonts w:ascii="Arial" w:hAnsi="Arial" w:cs="Arial"/>
          <w:b/>
          <w:bCs/>
        </w:rPr>
        <w:t>Universidad Politécnica de Bacalar</w:t>
      </w:r>
      <w:r w:rsidRPr="001326C9">
        <w:rPr>
          <w:rFonts w:ascii="Arial" w:hAnsi="Arial" w:cs="Arial"/>
          <w:bCs/>
        </w:rPr>
        <w:t xml:space="preserve">, se crea mediante Decreto de fecha 15 de marzo de 2012 como una institución pública de educación superior, con carácter de Organismo Público Descentralizado de la Administración Pública Paraestatal del Estado de Quintana Roo, con personalidad jurídica y patrimonio propio, sectorizada a la Secretaría de </w:t>
      </w:r>
      <w:r w:rsidRPr="001326C9">
        <w:rPr>
          <w:rFonts w:ascii="Arial" w:hAnsi="Arial" w:cs="Arial"/>
          <w:bCs/>
        </w:rPr>
        <w:lastRenderedPageBreak/>
        <w:t>Educación del Estado de Quintana Roo, cuyo objetivo principal es, entre otros, impartir educación superior en los niveles de Profesional Asociado, Licenciatura, Especialización, Maestría, Doctorado, así como cursos de actualización en sus diferentes modalidades, incluyendo educación a distancia; diseñados con base en competencias, para preparar profesionales con una sólida formación científica, tecnológica y en valores, conscientes del contexto nacional e internacional, en lo económico, político, social, me</w:t>
      </w:r>
      <w:r w:rsidR="00546AC0">
        <w:rPr>
          <w:rFonts w:ascii="Arial" w:hAnsi="Arial" w:cs="Arial"/>
          <w:bCs/>
        </w:rPr>
        <w:t>dio ambiente y cultural. Dicho D</w:t>
      </w:r>
      <w:r w:rsidRPr="001326C9">
        <w:rPr>
          <w:rFonts w:ascii="Arial" w:hAnsi="Arial" w:cs="Arial"/>
          <w:bCs/>
        </w:rPr>
        <w:t>ecreto fue publicado en el Periódico Oficial del Estado de Quintana Roo, Tomo I, número 5, Octava época de fecha 15 de marzo de 2012. Este Organismo tiene su residencia en la ciudad de Bacalar, municipio de Bacalar, Quintana Roo.</w:t>
      </w:r>
    </w:p>
    <w:p w14:paraId="6C321A3C" w14:textId="77777777" w:rsidR="00F93FBB" w:rsidRPr="008026C4" w:rsidRDefault="00F93FBB" w:rsidP="00F93FBB">
      <w:pPr>
        <w:spacing w:line="360" w:lineRule="auto"/>
        <w:ind w:right="190"/>
        <w:jc w:val="both"/>
        <w:rPr>
          <w:rFonts w:ascii="Arial" w:hAnsi="Arial" w:cs="Arial"/>
          <w:bCs/>
        </w:rPr>
      </w:pPr>
    </w:p>
    <w:p w14:paraId="59255FBD" w14:textId="77777777" w:rsidR="00F93FBB" w:rsidRPr="009879F6" w:rsidRDefault="00F93FBB" w:rsidP="00F93FBB">
      <w:pPr>
        <w:spacing w:line="360" w:lineRule="auto"/>
        <w:ind w:right="190"/>
        <w:jc w:val="both"/>
        <w:rPr>
          <w:rFonts w:ascii="Arial" w:hAnsi="Arial" w:cs="Arial"/>
          <w:b/>
          <w:bCs/>
        </w:rPr>
      </w:pPr>
      <w:r w:rsidRPr="009879F6">
        <w:rPr>
          <w:rFonts w:ascii="Arial" w:hAnsi="Arial" w:cs="Arial"/>
          <w:b/>
          <w:bCs/>
        </w:rPr>
        <w:t>I. INFORME INDIVIDUAL DE AUDITORÍA RELATIVO A INGRESOS</w:t>
      </w:r>
    </w:p>
    <w:p w14:paraId="09D6BDE4" w14:textId="77777777" w:rsidR="00F93FBB" w:rsidRPr="008026C4" w:rsidRDefault="00F93FBB" w:rsidP="001326C9">
      <w:pPr>
        <w:tabs>
          <w:tab w:val="left" w:pos="9498"/>
        </w:tabs>
        <w:spacing w:line="360" w:lineRule="auto"/>
        <w:ind w:right="190"/>
        <w:jc w:val="both"/>
        <w:rPr>
          <w:rFonts w:ascii="Arial" w:hAnsi="Arial" w:cs="Arial"/>
          <w:bCs/>
        </w:rPr>
      </w:pPr>
    </w:p>
    <w:p w14:paraId="0E3F7A58" w14:textId="77777777" w:rsidR="00F93FBB" w:rsidRPr="009879F6" w:rsidRDefault="00F93FBB" w:rsidP="00F93FBB">
      <w:pPr>
        <w:spacing w:line="360" w:lineRule="auto"/>
        <w:ind w:right="190"/>
        <w:jc w:val="both"/>
        <w:rPr>
          <w:rFonts w:ascii="Arial" w:hAnsi="Arial" w:cs="Arial"/>
          <w:b/>
          <w:bCs/>
        </w:rPr>
      </w:pPr>
      <w:r w:rsidRPr="009879F6">
        <w:rPr>
          <w:rFonts w:ascii="Arial" w:hAnsi="Arial" w:cs="Arial"/>
          <w:b/>
          <w:bCs/>
        </w:rPr>
        <w:t>I.1. ASPECTOS GENERALES DE LA AUDITORÍA</w:t>
      </w:r>
    </w:p>
    <w:p w14:paraId="34454362" w14:textId="77777777" w:rsidR="00F93FBB" w:rsidRPr="008026C4" w:rsidRDefault="00F93FBB" w:rsidP="00F93FBB">
      <w:pPr>
        <w:spacing w:line="360" w:lineRule="auto"/>
        <w:jc w:val="both"/>
        <w:rPr>
          <w:rFonts w:ascii="Arial" w:hAnsi="Arial" w:cs="Arial"/>
          <w:bCs/>
        </w:rPr>
      </w:pPr>
    </w:p>
    <w:p w14:paraId="6036D008" w14:textId="77777777" w:rsidR="00F93FBB" w:rsidRPr="009879F6" w:rsidRDefault="00F93FBB" w:rsidP="00F93FBB">
      <w:pPr>
        <w:spacing w:line="360" w:lineRule="auto"/>
        <w:jc w:val="both"/>
        <w:rPr>
          <w:rFonts w:ascii="Arial" w:hAnsi="Arial" w:cs="Arial"/>
          <w:b/>
          <w:bCs/>
        </w:rPr>
      </w:pPr>
      <w:r w:rsidRPr="009879F6">
        <w:rPr>
          <w:rFonts w:ascii="Arial" w:hAnsi="Arial" w:cs="Arial"/>
          <w:b/>
          <w:bCs/>
        </w:rPr>
        <w:t>A. Título de la Auditoría</w:t>
      </w:r>
    </w:p>
    <w:p w14:paraId="31D79D0C" w14:textId="77777777" w:rsidR="00F93FBB" w:rsidRPr="008026C4" w:rsidRDefault="00F93FBB" w:rsidP="00F93FBB">
      <w:pPr>
        <w:spacing w:line="360" w:lineRule="auto"/>
        <w:jc w:val="both"/>
        <w:rPr>
          <w:rFonts w:ascii="Arial" w:hAnsi="Arial" w:cs="Arial"/>
          <w:bCs/>
        </w:rPr>
      </w:pPr>
    </w:p>
    <w:p w14:paraId="37B09C8B" w14:textId="77777777" w:rsidR="00F93FBB" w:rsidRPr="001326C9" w:rsidRDefault="00F93FBB" w:rsidP="001326C9">
      <w:pPr>
        <w:spacing w:line="360" w:lineRule="auto"/>
        <w:ind w:right="49"/>
        <w:jc w:val="both"/>
        <w:rPr>
          <w:rFonts w:ascii="Arial" w:hAnsi="Arial" w:cs="Arial"/>
          <w:bCs/>
        </w:rPr>
      </w:pPr>
      <w:r w:rsidRPr="009879F6">
        <w:rPr>
          <w:rFonts w:ascii="Arial" w:hAnsi="Arial" w:cs="Arial"/>
          <w:bCs/>
        </w:rPr>
        <w:t>La auditoría, visita e inspección que se realizó en materia financiera a la</w:t>
      </w:r>
      <w:r>
        <w:rPr>
          <w:rFonts w:ascii="Arial" w:hAnsi="Arial" w:cs="Arial"/>
          <w:bCs/>
        </w:rPr>
        <w:t xml:space="preserve"> </w:t>
      </w:r>
      <w:r w:rsidRPr="001326C9">
        <w:rPr>
          <w:rFonts w:ascii="Arial" w:hAnsi="Arial" w:cs="Arial"/>
          <w:b/>
          <w:bCs/>
        </w:rPr>
        <w:t>Universidad Politécnica de Bacalar,</w:t>
      </w:r>
      <w:r w:rsidRPr="001326C9">
        <w:rPr>
          <w:rFonts w:ascii="Arial" w:hAnsi="Arial" w:cs="Arial"/>
          <w:bCs/>
        </w:rPr>
        <w:t xml:space="preserve"> de manera especial y enunciativa mas no limitativa, fue la siguiente:</w:t>
      </w:r>
    </w:p>
    <w:p w14:paraId="0D724968" w14:textId="77777777" w:rsidR="00F93FBB" w:rsidRPr="009879F6" w:rsidRDefault="00F93FBB" w:rsidP="00F93FBB">
      <w:pPr>
        <w:spacing w:line="360" w:lineRule="auto"/>
        <w:jc w:val="both"/>
        <w:rPr>
          <w:rFonts w:ascii="Arial" w:hAnsi="Arial" w:cs="Arial"/>
        </w:rPr>
      </w:pPr>
    </w:p>
    <w:tbl>
      <w:tblPr>
        <w:tblW w:w="0" w:type="auto"/>
        <w:jc w:val="center"/>
        <w:tblLayout w:type="fixed"/>
        <w:tblLook w:val="04A0" w:firstRow="1" w:lastRow="0" w:firstColumn="1" w:lastColumn="0" w:noHBand="0" w:noVBand="1"/>
      </w:tblPr>
      <w:tblGrid>
        <w:gridCol w:w="3598"/>
        <w:gridCol w:w="6090"/>
      </w:tblGrid>
      <w:tr w:rsidR="00F93FBB" w:rsidRPr="00633D0C" w14:paraId="037F6189" w14:textId="77777777" w:rsidTr="00F93FBB">
        <w:trPr>
          <w:jc w:val="center"/>
        </w:trPr>
        <w:tc>
          <w:tcPr>
            <w:tcW w:w="3598" w:type="dxa"/>
          </w:tcPr>
          <w:p w14:paraId="7476C424" w14:textId="77777777" w:rsidR="00F93FBB" w:rsidRPr="008C1155" w:rsidRDefault="00F93FBB" w:rsidP="001326C9">
            <w:pPr>
              <w:spacing w:line="360" w:lineRule="auto"/>
              <w:ind w:right="49"/>
              <w:jc w:val="both"/>
              <w:rPr>
                <w:rFonts w:ascii="Arial" w:hAnsi="Arial" w:cs="Arial"/>
                <w:b/>
                <w:bCs/>
              </w:rPr>
            </w:pPr>
            <w:r w:rsidRPr="008C1155">
              <w:rPr>
                <w:rFonts w:ascii="Arial" w:hAnsi="Arial" w:cs="Arial"/>
                <w:b/>
                <w:bCs/>
              </w:rPr>
              <w:t>20-AEMF-D-GOB-051-104</w:t>
            </w:r>
          </w:p>
        </w:tc>
        <w:tc>
          <w:tcPr>
            <w:tcW w:w="6090" w:type="dxa"/>
          </w:tcPr>
          <w:p w14:paraId="0B4F7D1C" w14:textId="77777777" w:rsidR="00F93FBB" w:rsidRPr="00633D0C" w:rsidRDefault="00F93FBB" w:rsidP="008C1155">
            <w:pPr>
              <w:spacing w:line="360" w:lineRule="auto"/>
              <w:ind w:right="49"/>
              <w:jc w:val="both"/>
              <w:rPr>
                <w:rFonts w:ascii="Arial" w:hAnsi="Arial" w:cs="Arial"/>
                <w:bCs/>
              </w:rPr>
            </w:pPr>
            <w:r w:rsidRPr="00633D0C">
              <w:rPr>
                <w:rFonts w:ascii="Arial" w:hAnsi="Arial" w:cs="Arial"/>
                <w:bCs/>
              </w:rPr>
              <w:t>“Auditoría de Cumplimiento Financiero de Ingresos y Otros Beneficios</w:t>
            </w:r>
            <w:r w:rsidRPr="00125F2D">
              <w:rPr>
                <w:rFonts w:ascii="Arial" w:hAnsi="Arial" w:cs="Arial"/>
                <w:bCs/>
              </w:rPr>
              <w:t>”</w:t>
            </w:r>
          </w:p>
        </w:tc>
      </w:tr>
    </w:tbl>
    <w:p w14:paraId="48CD6763" w14:textId="77777777" w:rsidR="008C1155" w:rsidRPr="008C1155" w:rsidRDefault="008C1155" w:rsidP="00F93FBB">
      <w:pPr>
        <w:spacing w:line="360" w:lineRule="auto"/>
        <w:jc w:val="both"/>
        <w:rPr>
          <w:rFonts w:ascii="Arial" w:hAnsi="Arial" w:cs="Arial"/>
          <w:bCs/>
        </w:rPr>
      </w:pPr>
    </w:p>
    <w:p w14:paraId="0B0417A9" w14:textId="77777777" w:rsidR="00F93FBB" w:rsidRPr="009879F6" w:rsidRDefault="00DF740F" w:rsidP="00F93FBB">
      <w:pPr>
        <w:spacing w:line="360" w:lineRule="auto"/>
        <w:jc w:val="both"/>
        <w:rPr>
          <w:rFonts w:ascii="Arial" w:hAnsi="Arial" w:cs="Arial"/>
          <w:b/>
          <w:bCs/>
        </w:rPr>
      </w:pPr>
      <w:r>
        <w:rPr>
          <w:rFonts w:ascii="Arial" w:hAnsi="Arial" w:cs="Arial"/>
          <w:b/>
          <w:bCs/>
        </w:rPr>
        <w:t>B. Objetivo</w:t>
      </w:r>
    </w:p>
    <w:p w14:paraId="370C67F1" w14:textId="77777777" w:rsidR="00F93FBB" w:rsidRDefault="00F93FBB" w:rsidP="00F93FBB">
      <w:pPr>
        <w:spacing w:line="360" w:lineRule="auto"/>
        <w:ind w:right="190"/>
        <w:jc w:val="both"/>
        <w:rPr>
          <w:rFonts w:ascii="Arial" w:hAnsi="Arial" w:cs="Arial"/>
          <w:bCs/>
        </w:rPr>
      </w:pPr>
    </w:p>
    <w:p w14:paraId="71FC4F35" w14:textId="77777777" w:rsidR="00F93FBB" w:rsidRDefault="00F93FBB" w:rsidP="00F93FBB">
      <w:pPr>
        <w:tabs>
          <w:tab w:val="left" w:pos="5977"/>
        </w:tabs>
        <w:spacing w:line="360" w:lineRule="auto"/>
        <w:jc w:val="both"/>
        <w:rPr>
          <w:rFonts w:ascii="Arial" w:hAnsi="Arial" w:cs="Arial"/>
          <w:b/>
          <w:bCs/>
        </w:rPr>
      </w:pPr>
      <w:r>
        <w:rPr>
          <w:rFonts w:ascii="Arial" w:hAnsi="Arial" w:cs="Arial"/>
          <w:bCs/>
        </w:rPr>
        <w:t>F</w:t>
      </w:r>
      <w:r w:rsidRPr="00297C2A">
        <w:rPr>
          <w:rFonts w:ascii="Arial" w:hAnsi="Arial" w:cs="Arial"/>
          <w:bCs/>
        </w:rPr>
        <w:t>iscal</w:t>
      </w:r>
      <w:r>
        <w:rPr>
          <w:rFonts w:ascii="Arial" w:hAnsi="Arial" w:cs="Arial"/>
          <w:bCs/>
        </w:rPr>
        <w:t>izar la gestión financiera para comprobar el cumplimient</w:t>
      </w:r>
      <w:r w:rsidR="001065B6">
        <w:rPr>
          <w:rFonts w:ascii="Arial" w:hAnsi="Arial" w:cs="Arial"/>
          <w:bCs/>
        </w:rPr>
        <w:t>o de lo dispuesto en la Ley de I</w:t>
      </w:r>
      <w:r>
        <w:rPr>
          <w:rFonts w:ascii="Arial" w:hAnsi="Arial" w:cs="Arial"/>
          <w:bCs/>
        </w:rPr>
        <w:t>ngresos</w:t>
      </w:r>
      <w:r w:rsidR="001065B6">
        <w:rPr>
          <w:rFonts w:ascii="Arial" w:hAnsi="Arial" w:cs="Arial"/>
          <w:bCs/>
        </w:rPr>
        <w:t xml:space="preserve"> del Estado de Quintana Roo</w:t>
      </w:r>
      <w:r>
        <w:rPr>
          <w:rFonts w:ascii="Arial" w:hAnsi="Arial" w:cs="Arial"/>
          <w:bCs/>
        </w:rPr>
        <w:t xml:space="preserve">, y demás disposiciones legales aplicables a la </w:t>
      </w:r>
      <w:r w:rsidRPr="00E319E7">
        <w:rPr>
          <w:rFonts w:ascii="Arial" w:hAnsi="Arial" w:cs="Arial"/>
          <w:b/>
          <w:bCs/>
        </w:rPr>
        <w:t>Universidad Politécnica de Bacalar</w:t>
      </w:r>
      <w:r>
        <w:rPr>
          <w:rFonts w:ascii="Arial" w:hAnsi="Arial" w:cs="Arial"/>
          <w:bCs/>
        </w:rPr>
        <w:t>, en cuanto a los ingresos, in</w:t>
      </w:r>
      <w:r w:rsidR="001065B6">
        <w:rPr>
          <w:rFonts w:ascii="Arial" w:hAnsi="Arial" w:cs="Arial"/>
          <w:bCs/>
        </w:rPr>
        <w:t xml:space="preserve">cluyendo la revisión del </w:t>
      </w:r>
      <w:r w:rsidR="001065B6">
        <w:rPr>
          <w:rFonts w:ascii="Arial" w:hAnsi="Arial" w:cs="Arial"/>
          <w:bCs/>
        </w:rPr>
        <w:lastRenderedPageBreak/>
        <w:t>manejo y</w:t>
      </w:r>
      <w:r>
        <w:rPr>
          <w:rFonts w:ascii="Arial" w:hAnsi="Arial" w:cs="Arial"/>
          <w:bCs/>
        </w:rPr>
        <w:t xml:space="preserve"> la custodia de recursos públicos estatales, así como la demás información financiera, contable, patrimonial, presupuestaria y programática.</w:t>
      </w:r>
    </w:p>
    <w:p w14:paraId="7777891B" w14:textId="77777777" w:rsidR="00F93FBB" w:rsidRDefault="00F93FBB" w:rsidP="00F93FBB">
      <w:pPr>
        <w:spacing w:line="360" w:lineRule="auto"/>
        <w:jc w:val="both"/>
        <w:rPr>
          <w:rFonts w:ascii="Arial" w:hAnsi="Arial" w:cs="Arial"/>
          <w:b/>
          <w:bCs/>
        </w:rPr>
      </w:pPr>
    </w:p>
    <w:p w14:paraId="3FD3BD88" w14:textId="77777777" w:rsidR="00F93FBB" w:rsidRDefault="00F93FBB" w:rsidP="00F93FBB">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91AD376" w14:textId="77777777" w:rsidR="00F93FBB" w:rsidRPr="00D1407F" w:rsidRDefault="00F93FBB" w:rsidP="00F93FBB">
      <w:pPr>
        <w:spacing w:line="360" w:lineRule="auto"/>
        <w:jc w:val="both"/>
        <w:rPr>
          <w:rFonts w:ascii="Arial" w:hAnsi="Arial" w:cs="Arial"/>
          <w:b/>
          <w:bCs/>
        </w:rPr>
      </w:pPr>
    </w:p>
    <w:p w14:paraId="552F3387" w14:textId="77777777" w:rsidR="00F93FBB" w:rsidRDefault="00F93FBB" w:rsidP="00F93FBB">
      <w:pPr>
        <w:spacing w:line="360" w:lineRule="auto"/>
        <w:jc w:val="both"/>
        <w:rPr>
          <w:rFonts w:ascii="Arial" w:hAnsi="Arial" w:cs="Arial"/>
          <w:bCs/>
          <w:color w:val="000000"/>
          <w:lang w:eastAsia="es-MX"/>
        </w:rPr>
      </w:pPr>
      <w:r w:rsidRPr="009879F6">
        <w:rPr>
          <w:rFonts w:ascii="Arial" w:hAnsi="Arial" w:cs="Arial"/>
          <w:b/>
        </w:rPr>
        <w:t>Universo</w:t>
      </w:r>
      <w:r w:rsidRPr="00DA2DD5">
        <w:rPr>
          <w:rFonts w:ascii="Arial" w:hAnsi="Arial" w:cs="Arial"/>
          <w:b/>
        </w:rPr>
        <w:t xml:space="preserve">: </w:t>
      </w:r>
      <w:r>
        <w:rPr>
          <w:rFonts w:ascii="Arial" w:hAnsi="Arial" w:cs="Arial"/>
          <w:bCs/>
          <w:color w:val="000000"/>
        </w:rPr>
        <w:t>$</w:t>
      </w:r>
      <w:r>
        <w:rPr>
          <w:rFonts w:ascii="Arial" w:hAnsi="Arial" w:cs="Arial"/>
          <w:bCs/>
          <w:color w:val="000000"/>
          <w:lang w:eastAsia="es-MX"/>
        </w:rPr>
        <w:t>18,233,157.00</w:t>
      </w:r>
    </w:p>
    <w:p w14:paraId="0ED89DD5" w14:textId="77777777" w:rsidR="00F93FBB" w:rsidRDefault="00F93FBB" w:rsidP="00F93FBB">
      <w:pPr>
        <w:spacing w:line="360" w:lineRule="auto"/>
        <w:jc w:val="both"/>
        <w:rPr>
          <w:rFonts w:ascii="Arial" w:hAnsi="Arial" w:cs="Arial"/>
          <w:bCs/>
          <w:color w:val="000000"/>
          <w:lang w:eastAsia="es-MX"/>
        </w:rPr>
      </w:pPr>
    </w:p>
    <w:p w14:paraId="272BBB6A" w14:textId="77777777" w:rsidR="00F93FBB" w:rsidRDefault="00F93FBB" w:rsidP="00F93FBB">
      <w:pPr>
        <w:spacing w:line="360" w:lineRule="auto"/>
        <w:rPr>
          <w:rFonts w:ascii="Arial" w:hAnsi="Arial" w:cs="Arial"/>
          <w:b/>
          <w:bCs/>
          <w:color w:val="000000"/>
          <w:sz w:val="22"/>
          <w:szCs w:val="22"/>
          <w:lang w:eastAsia="es-MX"/>
        </w:rPr>
      </w:pPr>
      <w:r w:rsidRPr="009879F6">
        <w:rPr>
          <w:rFonts w:ascii="Arial" w:hAnsi="Arial" w:cs="Arial"/>
          <w:b/>
        </w:rPr>
        <w:t xml:space="preserve">Población Objetivo: </w:t>
      </w:r>
      <w:r>
        <w:rPr>
          <w:rFonts w:ascii="Arial" w:hAnsi="Arial" w:cs="Arial"/>
          <w:bCs/>
          <w:color w:val="000000"/>
        </w:rPr>
        <w:t>$9,894,344.00</w:t>
      </w:r>
    </w:p>
    <w:p w14:paraId="53C18C7A" w14:textId="77777777" w:rsidR="00F93FBB" w:rsidRDefault="00F93FBB" w:rsidP="00F93FBB">
      <w:pPr>
        <w:spacing w:line="360" w:lineRule="auto"/>
        <w:rPr>
          <w:rFonts w:ascii="Arial" w:hAnsi="Arial" w:cs="Arial"/>
          <w:b/>
        </w:rPr>
      </w:pPr>
    </w:p>
    <w:p w14:paraId="4336FC49" w14:textId="77777777" w:rsidR="00F93FBB" w:rsidRPr="00FB3E4E" w:rsidRDefault="00F93FBB" w:rsidP="00F93FBB">
      <w:pPr>
        <w:spacing w:line="360" w:lineRule="auto"/>
        <w:rPr>
          <w:rFonts w:ascii="Arial" w:hAnsi="Arial" w:cs="Arial"/>
          <w:b/>
          <w:bCs/>
          <w:color w:val="000000"/>
          <w:sz w:val="22"/>
          <w:szCs w:val="22"/>
          <w:lang w:eastAsia="es-MX"/>
        </w:rPr>
      </w:pPr>
      <w:r w:rsidRPr="009879F6">
        <w:rPr>
          <w:rFonts w:ascii="Arial" w:hAnsi="Arial" w:cs="Arial"/>
          <w:b/>
        </w:rPr>
        <w:t>Muestra Auditada:</w:t>
      </w:r>
      <w:r w:rsidRPr="009879F6">
        <w:rPr>
          <w:rFonts w:ascii="Arial" w:hAnsi="Arial" w:cs="Arial"/>
        </w:rPr>
        <w:t xml:space="preserve"> </w:t>
      </w:r>
      <w:r>
        <w:rPr>
          <w:rFonts w:ascii="Arial" w:hAnsi="Arial" w:cs="Arial"/>
        </w:rPr>
        <w:t>$9,412,564.00</w:t>
      </w:r>
    </w:p>
    <w:p w14:paraId="2F795FCD" w14:textId="77777777" w:rsidR="00F93FBB" w:rsidRDefault="00F93FBB" w:rsidP="00F93FBB">
      <w:pPr>
        <w:spacing w:line="360" w:lineRule="auto"/>
        <w:rPr>
          <w:rFonts w:ascii="Arial" w:hAnsi="Arial" w:cs="Arial"/>
        </w:rPr>
      </w:pPr>
    </w:p>
    <w:p w14:paraId="5E5D08CC" w14:textId="77777777" w:rsidR="00F93FBB" w:rsidRPr="009879F6" w:rsidRDefault="00F93FBB" w:rsidP="00F93FBB">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95.13</w:t>
      </w:r>
      <w:r w:rsidRPr="009879F6">
        <w:rPr>
          <w:rFonts w:ascii="Arial" w:hAnsi="Arial" w:cs="Arial"/>
        </w:rPr>
        <w:t>%</w:t>
      </w:r>
    </w:p>
    <w:p w14:paraId="32276555" w14:textId="77777777" w:rsidR="00F93FBB" w:rsidRDefault="00F93FBB" w:rsidP="00F93FBB">
      <w:pPr>
        <w:spacing w:line="360" w:lineRule="auto"/>
        <w:jc w:val="both"/>
        <w:rPr>
          <w:rFonts w:ascii="Arial" w:hAnsi="Arial" w:cs="Arial"/>
        </w:rPr>
      </w:pPr>
    </w:p>
    <w:p w14:paraId="2C6744F2" w14:textId="77777777" w:rsidR="00F93FBB" w:rsidRPr="001326C9" w:rsidRDefault="00F93FBB" w:rsidP="001326C9">
      <w:pPr>
        <w:spacing w:line="360" w:lineRule="auto"/>
        <w:ind w:right="49"/>
        <w:jc w:val="both"/>
        <w:rPr>
          <w:rFonts w:ascii="Arial" w:hAnsi="Arial" w:cs="Arial"/>
          <w:bCs/>
        </w:rPr>
      </w:pPr>
      <w:r w:rsidRPr="001326C9">
        <w:rPr>
          <w:rFonts w:ascii="Arial" w:hAnsi="Arial" w:cs="Arial"/>
          <w:bCs/>
        </w:rPr>
        <w:t xml:space="preserve">En el total del Universo están considerados los recursos federales por la cantidad de $8,338,813.00, los cuales no se contemplaron en el monto de la muestra auditada, quedando integrada </w:t>
      </w:r>
      <w:r w:rsidR="002B1253" w:rsidRPr="001326C9">
        <w:rPr>
          <w:rFonts w:ascii="Arial" w:hAnsi="Arial" w:cs="Arial"/>
          <w:bCs/>
        </w:rPr>
        <w:t xml:space="preserve">la población objetivo </w:t>
      </w:r>
      <w:r w:rsidRPr="001326C9">
        <w:rPr>
          <w:rFonts w:ascii="Arial" w:hAnsi="Arial" w:cs="Arial"/>
          <w:bCs/>
        </w:rPr>
        <w:t>únicamente por recursos estatales y propios.</w:t>
      </w:r>
    </w:p>
    <w:p w14:paraId="10CCD44E" w14:textId="77777777" w:rsidR="00F93FBB" w:rsidRPr="001326C9" w:rsidRDefault="00F93FBB" w:rsidP="001326C9">
      <w:pPr>
        <w:spacing w:line="360" w:lineRule="auto"/>
        <w:ind w:right="49"/>
        <w:jc w:val="both"/>
        <w:rPr>
          <w:rFonts w:ascii="Arial" w:hAnsi="Arial" w:cs="Arial"/>
          <w:bCs/>
        </w:rPr>
      </w:pPr>
    </w:p>
    <w:p w14:paraId="1CF96664" w14:textId="77777777" w:rsidR="00F93FBB" w:rsidRPr="001326C9" w:rsidRDefault="00F93FBB" w:rsidP="001326C9">
      <w:pPr>
        <w:spacing w:line="360" w:lineRule="auto"/>
        <w:ind w:right="49"/>
        <w:jc w:val="both"/>
        <w:rPr>
          <w:rFonts w:ascii="Arial" w:hAnsi="Arial" w:cs="Arial"/>
          <w:bCs/>
        </w:rPr>
      </w:pPr>
      <w:r w:rsidRPr="001326C9">
        <w:rPr>
          <w:rFonts w:ascii="Arial" w:hAnsi="Arial" w:cs="Arial"/>
          <w:bCs/>
        </w:rPr>
        <w:t>La población objetivo se determinó sobre la base de los ingresos devengados que forman parte del Estado Analítico de Ingreso por el período comprendido del 1º de enero al 31 de diciembre de 2020, como se presenta en la siguiente tabla:</w:t>
      </w:r>
    </w:p>
    <w:p w14:paraId="26D9CAB2" w14:textId="77777777" w:rsidR="00F93FBB" w:rsidRDefault="00F93FBB" w:rsidP="00F93FBB">
      <w:pPr>
        <w:spacing w:line="360" w:lineRule="auto"/>
        <w:ind w:right="190"/>
        <w:jc w:val="both"/>
        <w:rPr>
          <w:rFonts w:ascii="Arial" w:hAnsi="Arial" w:cs="Arial"/>
          <w:bCs/>
        </w:rPr>
      </w:pPr>
    </w:p>
    <w:p w14:paraId="4517987A" w14:textId="77777777" w:rsidR="00F93FBB" w:rsidRPr="00483BA7" w:rsidRDefault="00F93FBB" w:rsidP="00F93FBB">
      <w:pPr>
        <w:spacing w:line="360" w:lineRule="auto"/>
        <w:jc w:val="both"/>
        <w:rPr>
          <w:rFonts w:ascii="Arial" w:hAnsi="Arial" w:cs="Arial"/>
          <w:b/>
        </w:rPr>
      </w:pPr>
      <w:r w:rsidRPr="00483BA7">
        <w:rPr>
          <w:rFonts w:ascii="Arial" w:hAnsi="Arial" w:cs="Arial"/>
          <w:b/>
        </w:rPr>
        <w:t>D. Criterios de Selección</w:t>
      </w:r>
    </w:p>
    <w:p w14:paraId="35416CD1" w14:textId="77777777" w:rsidR="00F93FBB" w:rsidRDefault="00F93FBB" w:rsidP="00F93FBB">
      <w:pPr>
        <w:spacing w:line="360" w:lineRule="auto"/>
        <w:jc w:val="both"/>
        <w:rPr>
          <w:rFonts w:ascii="Arial" w:hAnsi="Arial" w:cs="Arial"/>
          <w:b/>
          <w:highlight w:val="yellow"/>
        </w:rPr>
      </w:pPr>
    </w:p>
    <w:p w14:paraId="29F8685E" w14:textId="77777777" w:rsidR="00F93FBB" w:rsidRPr="009879F6" w:rsidRDefault="00F93FBB" w:rsidP="001326C9">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Pr>
          <w:rFonts w:ascii="Arial" w:hAnsi="Arial" w:cs="Arial"/>
          <w:bCs/>
        </w:rPr>
        <w:t>de los ingresos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xml:space="preserve">, por lo que se efectuó la evaluación e identificación de los riesgos de irregularidad financiera con </w:t>
      </w:r>
      <w:r w:rsidRPr="009879F6">
        <w:rPr>
          <w:rFonts w:ascii="Arial" w:hAnsi="Arial" w:cs="Arial"/>
          <w:bCs/>
        </w:rPr>
        <w:lastRenderedPageBreak/>
        <w:t>el fin de examinarlos a través de la aplicación de técnicas y procedimientos de auditoría, que permitieron tener una base suficiente y competente para emitir un dictamen.</w:t>
      </w:r>
    </w:p>
    <w:p w14:paraId="39C89AD7" w14:textId="77777777" w:rsidR="00F93FBB" w:rsidRPr="009879F6" w:rsidRDefault="00F93FBB" w:rsidP="00F93FBB">
      <w:pPr>
        <w:spacing w:line="360" w:lineRule="auto"/>
        <w:ind w:right="190"/>
        <w:jc w:val="both"/>
        <w:rPr>
          <w:rFonts w:ascii="Arial" w:hAnsi="Arial" w:cs="Arial"/>
          <w:bCs/>
        </w:rPr>
      </w:pPr>
    </w:p>
    <w:p w14:paraId="5FE908E3" w14:textId="77777777" w:rsidR="00F93FBB" w:rsidRDefault="00F93FBB" w:rsidP="001326C9">
      <w:pPr>
        <w:spacing w:line="360" w:lineRule="auto"/>
        <w:ind w:right="49"/>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 la</w:t>
      </w:r>
      <w:r>
        <w:rPr>
          <w:rFonts w:ascii="Arial" w:hAnsi="Arial" w:cs="Arial"/>
          <w:bCs/>
        </w:rPr>
        <w:t xml:space="preserve"> </w:t>
      </w:r>
      <w:r w:rsidRPr="001326C9">
        <w:rPr>
          <w:rFonts w:ascii="Arial" w:hAnsi="Arial" w:cs="Arial"/>
          <w:b/>
          <w:bCs/>
        </w:rPr>
        <w:t>Universidad Politécnica de Bacalar</w:t>
      </w:r>
      <w:r w:rsidRPr="001326C9">
        <w:rPr>
          <w:rFonts w:ascii="Arial" w:hAnsi="Arial" w:cs="Arial"/>
          <w:bCs/>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histórica,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A06E40E" w14:textId="77777777" w:rsidR="00F93FBB" w:rsidRDefault="00F93FBB" w:rsidP="00F93FBB">
      <w:pPr>
        <w:spacing w:line="360" w:lineRule="auto"/>
        <w:ind w:right="190"/>
        <w:jc w:val="both"/>
        <w:rPr>
          <w:rFonts w:ascii="Arial" w:hAnsi="Arial" w:cs="Arial"/>
          <w:bCs/>
        </w:rPr>
      </w:pPr>
    </w:p>
    <w:p w14:paraId="45679CAA" w14:textId="77777777" w:rsidR="00F93FBB" w:rsidRDefault="00F93FBB" w:rsidP="001326C9">
      <w:pPr>
        <w:spacing w:line="360" w:lineRule="auto"/>
        <w:ind w:right="49"/>
        <w:jc w:val="both"/>
        <w:rPr>
          <w:rFonts w:ascii="Arial" w:hAnsi="Arial" w:cs="Arial"/>
          <w:bCs/>
        </w:rPr>
      </w:pPr>
      <w:r>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32F20CB6" w14:textId="77777777" w:rsidR="00F93FBB" w:rsidRPr="006F53FA" w:rsidRDefault="00F93FBB" w:rsidP="00F93FBB">
      <w:pPr>
        <w:spacing w:line="360" w:lineRule="auto"/>
        <w:ind w:right="190"/>
        <w:jc w:val="both"/>
        <w:rPr>
          <w:rFonts w:ascii="Arial" w:hAnsi="Arial" w:cs="Arial"/>
          <w:bCs/>
        </w:rPr>
      </w:pPr>
    </w:p>
    <w:p w14:paraId="768B4529" w14:textId="77777777" w:rsidR="00555EE3" w:rsidRDefault="00555EE3" w:rsidP="00F93FBB">
      <w:pPr>
        <w:spacing w:line="360" w:lineRule="auto"/>
        <w:jc w:val="both"/>
        <w:rPr>
          <w:rFonts w:ascii="Arial" w:hAnsi="Arial" w:cs="Arial"/>
          <w:b/>
        </w:rPr>
      </w:pPr>
    </w:p>
    <w:p w14:paraId="4F061CED" w14:textId="77777777" w:rsidR="00555EE3" w:rsidRDefault="00555EE3" w:rsidP="00F93FBB">
      <w:pPr>
        <w:spacing w:line="360" w:lineRule="auto"/>
        <w:jc w:val="both"/>
        <w:rPr>
          <w:rFonts w:ascii="Arial" w:hAnsi="Arial" w:cs="Arial"/>
          <w:b/>
        </w:rPr>
      </w:pPr>
    </w:p>
    <w:p w14:paraId="0ADE6BA0" w14:textId="7AF2C896" w:rsidR="00F93FBB" w:rsidRPr="00483BA7" w:rsidRDefault="00F93FBB" w:rsidP="00F93FBB">
      <w:pPr>
        <w:spacing w:line="360" w:lineRule="auto"/>
        <w:jc w:val="both"/>
        <w:rPr>
          <w:rFonts w:ascii="Arial" w:hAnsi="Arial" w:cs="Arial"/>
          <w:b/>
        </w:rPr>
      </w:pPr>
      <w:r w:rsidRPr="00483BA7">
        <w:rPr>
          <w:rFonts w:ascii="Arial" w:hAnsi="Arial" w:cs="Arial"/>
          <w:b/>
        </w:rPr>
        <w:lastRenderedPageBreak/>
        <w:t>E. Áreas Revisadas</w:t>
      </w:r>
    </w:p>
    <w:p w14:paraId="11D393DF" w14:textId="77777777" w:rsidR="00F93FBB" w:rsidRDefault="00F93FBB" w:rsidP="00F93FBB">
      <w:pPr>
        <w:spacing w:line="360" w:lineRule="auto"/>
        <w:jc w:val="both"/>
        <w:rPr>
          <w:rFonts w:ascii="Arial" w:hAnsi="Arial" w:cs="Arial"/>
          <w:b/>
          <w:highlight w:val="yellow"/>
        </w:rPr>
      </w:pPr>
    </w:p>
    <w:p w14:paraId="7CDC9512" w14:textId="77777777" w:rsidR="00F93FBB" w:rsidRPr="001326C9" w:rsidRDefault="00F93FBB" w:rsidP="001326C9">
      <w:pPr>
        <w:spacing w:line="360" w:lineRule="auto"/>
        <w:ind w:right="49"/>
        <w:jc w:val="both"/>
        <w:rPr>
          <w:rFonts w:ascii="Arial" w:hAnsi="Arial" w:cs="Arial"/>
          <w:b/>
          <w:bCs/>
        </w:rPr>
      </w:pPr>
      <w:r w:rsidRPr="001326C9">
        <w:rPr>
          <w:rFonts w:ascii="Arial" w:hAnsi="Arial" w:cs="Arial"/>
          <w:bCs/>
        </w:rPr>
        <w:t xml:space="preserve">Se revisaron las áreas de la Secretaría Administrativa, el Departamento de Recursos Financieros, y en el Departamento de Planeación y Programación de la </w:t>
      </w:r>
      <w:r w:rsidRPr="001326C9">
        <w:rPr>
          <w:rFonts w:ascii="Arial" w:hAnsi="Arial" w:cs="Arial"/>
          <w:b/>
          <w:bCs/>
        </w:rPr>
        <w:t>Universidad Politécnica de Bacalar.</w:t>
      </w:r>
    </w:p>
    <w:p w14:paraId="354FC32F" w14:textId="77777777" w:rsidR="00086728" w:rsidRDefault="00086728" w:rsidP="00F93FBB">
      <w:pPr>
        <w:spacing w:line="360" w:lineRule="auto"/>
        <w:jc w:val="both"/>
        <w:rPr>
          <w:rFonts w:ascii="Arial" w:hAnsi="Arial" w:cs="Arial"/>
          <w:b/>
        </w:rPr>
      </w:pPr>
    </w:p>
    <w:p w14:paraId="4FFFAE6D" w14:textId="77777777" w:rsidR="00F93FBB" w:rsidRDefault="001065B6" w:rsidP="00F93FBB">
      <w:pPr>
        <w:spacing w:line="360" w:lineRule="auto"/>
        <w:jc w:val="both"/>
        <w:rPr>
          <w:rFonts w:ascii="Arial" w:hAnsi="Arial" w:cs="Arial"/>
          <w:b/>
        </w:rPr>
      </w:pPr>
      <w:r>
        <w:rPr>
          <w:rFonts w:ascii="Arial" w:hAnsi="Arial" w:cs="Arial"/>
          <w:b/>
        </w:rPr>
        <w:t>F. Procedimientos de Auditorí</w:t>
      </w:r>
      <w:r w:rsidR="00F93FBB">
        <w:rPr>
          <w:rFonts w:ascii="Arial" w:hAnsi="Arial" w:cs="Arial"/>
          <w:b/>
        </w:rPr>
        <w:t>a Aplicados</w:t>
      </w:r>
    </w:p>
    <w:p w14:paraId="1ED368F6" w14:textId="77777777" w:rsidR="00F93FBB" w:rsidRPr="00EC2CB7" w:rsidRDefault="00F93FBB" w:rsidP="00F93FBB">
      <w:pPr>
        <w:spacing w:line="360" w:lineRule="auto"/>
        <w:jc w:val="both"/>
        <w:rPr>
          <w:rFonts w:ascii="Arial" w:hAnsi="Arial" w:cs="Arial"/>
        </w:rPr>
      </w:pPr>
    </w:p>
    <w:p w14:paraId="2F6E6548" w14:textId="77777777" w:rsidR="00F93FBB" w:rsidRPr="00C47B98" w:rsidRDefault="00F93FBB" w:rsidP="001326C9">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93052AC" w14:textId="77777777" w:rsidR="00F93FBB" w:rsidRPr="00C47B98" w:rsidRDefault="00F93FBB" w:rsidP="00F93FBB">
      <w:pPr>
        <w:spacing w:line="360" w:lineRule="auto"/>
        <w:jc w:val="both"/>
        <w:rPr>
          <w:rFonts w:ascii="Arial" w:hAnsi="Arial" w:cs="Arial"/>
          <w:bCs/>
        </w:rPr>
      </w:pPr>
    </w:p>
    <w:p w14:paraId="0DE07052" w14:textId="77777777" w:rsidR="00F93FBB" w:rsidRPr="00C47B98" w:rsidRDefault="00F93FBB" w:rsidP="001326C9">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7641B97A" w14:textId="77777777" w:rsidR="00F93FBB" w:rsidRPr="00C47B98" w:rsidRDefault="00F93FBB" w:rsidP="00F93FBB">
      <w:pPr>
        <w:spacing w:line="360" w:lineRule="auto"/>
        <w:jc w:val="both"/>
        <w:rPr>
          <w:rFonts w:ascii="Arial" w:hAnsi="Arial" w:cs="Arial"/>
          <w:bCs/>
        </w:rPr>
      </w:pPr>
    </w:p>
    <w:p w14:paraId="5275664B" w14:textId="77777777" w:rsidR="00F93FBB" w:rsidRDefault="00F93FBB" w:rsidP="001326C9">
      <w:pPr>
        <w:spacing w:line="360" w:lineRule="auto"/>
        <w:ind w:right="49"/>
        <w:jc w:val="both"/>
        <w:rPr>
          <w:rFonts w:ascii="Arial" w:hAnsi="Arial" w:cs="Arial"/>
          <w:bCs/>
        </w:rPr>
      </w:pPr>
      <w:r w:rsidRPr="000E7791">
        <w:rPr>
          <w:rFonts w:ascii="Arial" w:hAnsi="Arial" w:cs="Arial"/>
          <w:bCs/>
        </w:rPr>
        <w:lastRenderedPageBreak/>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CE23784" w14:textId="77777777" w:rsidR="004D0299" w:rsidRPr="00C47B98" w:rsidRDefault="004D0299" w:rsidP="001326C9">
      <w:pPr>
        <w:spacing w:line="360" w:lineRule="auto"/>
        <w:ind w:right="49"/>
        <w:jc w:val="both"/>
        <w:rPr>
          <w:rFonts w:ascii="Arial" w:hAnsi="Arial" w:cs="Arial"/>
          <w:bCs/>
        </w:rPr>
      </w:pPr>
    </w:p>
    <w:p w14:paraId="0D78AEDA" w14:textId="77777777" w:rsidR="00F93FBB" w:rsidRDefault="00F93FBB" w:rsidP="001326C9">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69D8AA40" w14:textId="77777777" w:rsidR="00F93FBB" w:rsidRPr="001326C9" w:rsidRDefault="00F93FBB" w:rsidP="001326C9">
      <w:pPr>
        <w:spacing w:line="360" w:lineRule="auto"/>
        <w:ind w:right="49"/>
        <w:jc w:val="both"/>
        <w:rPr>
          <w:rFonts w:ascii="Arial" w:hAnsi="Arial" w:cs="Arial"/>
          <w:bCs/>
        </w:rPr>
      </w:pPr>
    </w:p>
    <w:p w14:paraId="380836E9" w14:textId="77777777" w:rsidR="00F93FBB" w:rsidRPr="001326C9" w:rsidRDefault="00F93FBB" w:rsidP="001326C9">
      <w:pPr>
        <w:spacing w:line="360" w:lineRule="auto"/>
        <w:ind w:right="49"/>
        <w:jc w:val="both"/>
        <w:rPr>
          <w:rFonts w:ascii="Arial" w:hAnsi="Arial" w:cs="Arial"/>
          <w:bCs/>
        </w:rPr>
      </w:pPr>
      <w:r w:rsidRPr="001326C9">
        <w:rPr>
          <w:rFonts w:ascii="Arial" w:hAnsi="Arial" w:cs="Arial"/>
          <w:bCs/>
        </w:rPr>
        <w:t>1. Verificar que la recaudación de la muestra seleccionada de los ingresos de gestión se haya efectuado de conformidad con los lineamientos y disposiciones establecidas.</w:t>
      </w:r>
    </w:p>
    <w:p w14:paraId="205D82F9" w14:textId="77777777" w:rsidR="00555EE3" w:rsidRDefault="00555EE3" w:rsidP="001326C9">
      <w:pPr>
        <w:spacing w:line="360" w:lineRule="auto"/>
        <w:ind w:right="49"/>
        <w:jc w:val="both"/>
        <w:rPr>
          <w:rFonts w:ascii="Arial" w:hAnsi="Arial" w:cs="Arial"/>
          <w:bCs/>
        </w:rPr>
      </w:pPr>
    </w:p>
    <w:p w14:paraId="2E2F646F" w14:textId="13BBA2B4" w:rsidR="00F93FBB" w:rsidRDefault="00F93FBB" w:rsidP="001326C9">
      <w:pPr>
        <w:spacing w:line="360" w:lineRule="auto"/>
        <w:ind w:right="49"/>
        <w:jc w:val="both"/>
        <w:rPr>
          <w:rFonts w:ascii="Arial" w:hAnsi="Arial" w:cs="Arial"/>
          <w:bCs/>
        </w:rPr>
      </w:pPr>
      <w:r>
        <w:rPr>
          <w:rFonts w:ascii="Arial" w:hAnsi="Arial" w:cs="Arial"/>
          <w:bCs/>
        </w:rPr>
        <w:t>2. Verificar que las operaciones presupuestarias y contables estén debidamente respaldadas con la documentación original y justifique los registros en los Estados Financieros</w:t>
      </w:r>
      <w:r w:rsidRPr="00D07949">
        <w:rPr>
          <w:rFonts w:ascii="Arial" w:hAnsi="Arial" w:cs="Arial"/>
          <w:bCs/>
        </w:rPr>
        <w:t>.</w:t>
      </w:r>
    </w:p>
    <w:p w14:paraId="6B2CBD5B" w14:textId="77777777" w:rsidR="00F93FBB" w:rsidRPr="00D07949" w:rsidRDefault="00F93FBB" w:rsidP="001326C9">
      <w:pPr>
        <w:spacing w:line="360" w:lineRule="auto"/>
        <w:ind w:right="49"/>
        <w:jc w:val="both"/>
        <w:rPr>
          <w:rFonts w:ascii="Arial" w:hAnsi="Arial" w:cs="Arial"/>
          <w:bCs/>
        </w:rPr>
      </w:pPr>
    </w:p>
    <w:p w14:paraId="2E692D64" w14:textId="77777777" w:rsidR="00F93FBB" w:rsidRDefault="00F93FBB" w:rsidP="001326C9">
      <w:pPr>
        <w:spacing w:line="360" w:lineRule="auto"/>
        <w:ind w:right="49"/>
        <w:jc w:val="both"/>
        <w:rPr>
          <w:rFonts w:ascii="Arial" w:hAnsi="Arial" w:cs="Arial"/>
          <w:bCs/>
        </w:rPr>
      </w:pPr>
      <w:r>
        <w:rPr>
          <w:rFonts w:ascii="Arial" w:hAnsi="Arial" w:cs="Arial"/>
          <w:bCs/>
        </w:rPr>
        <w:t>3. Verificar que los ingresos se encuentren depositados en las cuentas del ente fiscalizable</w:t>
      </w:r>
      <w:r w:rsidRPr="00D07949">
        <w:rPr>
          <w:rFonts w:ascii="Arial" w:hAnsi="Arial" w:cs="Arial"/>
          <w:bCs/>
        </w:rPr>
        <w:t>.</w:t>
      </w:r>
    </w:p>
    <w:p w14:paraId="13FF2D5F" w14:textId="77777777" w:rsidR="00F93FBB" w:rsidRPr="00D07949" w:rsidRDefault="00F93FBB" w:rsidP="001326C9">
      <w:pPr>
        <w:spacing w:line="360" w:lineRule="auto"/>
        <w:ind w:right="49"/>
        <w:jc w:val="both"/>
        <w:rPr>
          <w:rFonts w:ascii="Arial" w:hAnsi="Arial" w:cs="Arial"/>
          <w:bCs/>
        </w:rPr>
      </w:pPr>
    </w:p>
    <w:p w14:paraId="3F7C5966" w14:textId="77777777" w:rsidR="00F93FBB" w:rsidRDefault="00F93FBB" w:rsidP="001326C9">
      <w:pPr>
        <w:spacing w:line="360" w:lineRule="auto"/>
        <w:ind w:right="49"/>
        <w:jc w:val="both"/>
        <w:rPr>
          <w:rFonts w:ascii="Arial" w:hAnsi="Arial" w:cs="Arial"/>
          <w:bCs/>
        </w:rPr>
      </w:pPr>
      <w:r>
        <w:rPr>
          <w:rFonts w:ascii="Arial" w:hAnsi="Arial" w:cs="Arial"/>
          <w:bCs/>
        </w:rPr>
        <w:t>4. Constatar que los ingresos por concepto de Participaciones, Aportaciones, Transferencias, Asignaciones, Subsidios y Otras Ayuda</w:t>
      </w:r>
      <w:r w:rsidR="001065B6">
        <w:rPr>
          <w:rFonts w:ascii="Arial" w:hAnsi="Arial" w:cs="Arial"/>
          <w:bCs/>
        </w:rPr>
        <w:t>s, transferidas por la Secretarí</w:t>
      </w:r>
      <w:r>
        <w:rPr>
          <w:rFonts w:ascii="Arial" w:hAnsi="Arial" w:cs="Arial"/>
          <w:bCs/>
        </w:rPr>
        <w:t>a de Finanzas y Planeación se realizaron de conformidad con el marco legal establecido</w:t>
      </w:r>
      <w:r w:rsidRPr="00D07949">
        <w:rPr>
          <w:rFonts w:ascii="Arial" w:hAnsi="Arial" w:cs="Arial"/>
          <w:bCs/>
        </w:rPr>
        <w:t>.</w:t>
      </w:r>
    </w:p>
    <w:p w14:paraId="207E6743" w14:textId="77777777" w:rsidR="00F93FBB" w:rsidRDefault="00F93FBB" w:rsidP="001326C9">
      <w:pPr>
        <w:spacing w:line="360" w:lineRule="auto"/>
        <w:ind w:right="49"/>
        <w:jc w:val="both"/>
        <w:rPr>
          <w:rFonts w:ascii="Arial" w:hAnsi="Arial" w:cs="Arial"/>
          <w:bCs/>
        </w:rPr>
      </w:pPr>
    </w:p>
    <w:p w14:paraId="2C4C3A93" w14:textId="77777777" w:rsidR="00F93FBB" w:rsidRDefault="00F93FBB" w:rsidP="001326C9">
      <w:pPr>
        <w:spacing w:line="360" w:lineRule="auto"/>
        <w:ind w:right="49"/>
        <w:jc w:val="both"/>
        <w:rPr>
          <w:rFonts w:ascii="Arial" w:hAnsi="Arial" w:cs="Arial"/>
          <w:bCs/>
        </w:rPr>
      </w:pPr>
      <w:r>
        <w:rPr>
          <w:rFonts w:ascii="Arial" w:hAnsi="Arial" w:cs="Arial"/>
          <w:bCs/>
        </w:rPr>
        <w:t>5. Verificar que las transferencias banca</w:t>
      </w:r>
      <w:r w:rsidR="001065B6">
        <w:rPr>
          <w:rFonts w:ascii="Arial" w:hAnsi="Arial" w:cs="Arial"/>
          <w:bCs/>
        </w:rPr>
        <w:t>rias realizadas por la Secretarí</w:t>
      </w:r>
      <w:r>
        <w:rPr>
          <w:rFonts w:ascii="Arial" w:hAnsi="Arial" w:cs="Arial"/>
          <w:bCs/>
        </w:rPr>
        <w:t>a de Finanzas y Planeación cuenten con los soportes que justifiquen su registro contable y se hayan depositado en las cuentas bancarias del ente fiscalizable.</w:t>
      </w:r>
    </w:p>
    <w:p w14:paraId="036FECF4" w14:textId="77777777" w:rsidR="00F93FBB" w:rsidRDefault="00F93FBB" w:rsidP="001326C9">
      <w:pPr>
        <w:spacing w:line="360" w:lineRule="auto"/>
        <w:ind w:right="49"/>
        <w:jc w:val="both"/>
        <w:rPr>
          <w:rFonts w:ascii="Arial" w:hAnsi="Arial" w:cs="Arial"/>
          <w:bCs/>
        </w:rPr>
      </w:pPr>
    </w:p>
    <w:p w14:paraId="77E1EE0E" w14:textId="77777777" w:rsidR="00F93FBB" w:rsidRDefault="00F93FBB" w:rsidP="001326C9">
      <w:pPr>
        <w:spacing w:line="360" w:lineRule="auto"/>
        <w:ind w:right="49"/>
        <w:jc w:val="both"/>
        <w:rPr>
          <w:rFonts w:ascii="Arial" w:hAnsi="Arial" w:cs="Arial"/>
          <w:bCs/>
        </w:rPr>
      </w:pPr>
      <w:r>
        <w:rPr>
          <w:rFonts w:ascii="Arial" w:hAnsi="Arial" w:cs="Arial"/>
          <w:bCs/>
        </w:rPr>
        <w:lastRenderedPageBreak/>
        <w:t>6</w:t>
      </w:r>
      <w:r w:rsidRPr="00D07949">
        <w:rPr>
          <w:rFonts w:ascii="Arial" w:hAnsi="Arial" w:cs="Arial"/>
          <w:bCs/>
        </w:rPr>
        <w:t>.</w:t>
      </w:r>
      <w:r>
        <w:rPr>
          <w:rFonts w:ascii="Arial" w:hAnsi="Arial" w:cs="Arial"/>
          <w:bCs/>
        </w:rPr>
        <w:t xml:space="preserve"> Verificar si tuvieron afectaciones y/o modificaciones en las participaciones o de cualquier otro concepto y que estén debidamente documentadas y comprobadas</w:t>
      </w:r>
      <w:r w:rsidRPr="00D07949">
        <w:rPr>
          <w:rFonts w:ascii="Arial" w:hAnsi="Arial" w:cs="Arial"/>
          <w:bCs/>
        </w:rPr>
        <w:t>.</w:t>
      </w:r>
    </w:p>
    <w:p w14:paraId="31768FBD" w14:textId="77777777" w:rsidR="00F93FBB" w:rsidRDefault="00F93FBB" w:rsidP="001326C9">
      <w:pPr>
        <w:spacing w:line="360" w:lineRule="auto"/>
        <w:ind w:right="49"/>
        <w:jc w:val="both"/>
        <w:rPr>
          <w:rFonts w:ascii="Arial" w:hAnsi="Arial" w:cs="Arial"/>
          <w:bCs/>
        </w:rPr>
      </w:pPr>
    </w:p>
    <w:p w14:paraId="2C751ADB" w14:textId="77777777" w:rsidR="00F93FBB" w:rsidRDefault="00F93FBB" w:rsidP="001326C9">
      <w:pPr>
        <w:spacing w:line="360" w:lineRule="auto"/>
        <w:ind w:right="49"/>
        <w:jc w:val="both"/>
        <w:rPr>
          <w:rFonts w:ascii="Arial" w:hAnsi="Arial" w:cs="Arial"/>
          <w:bCs/>
        </w:rPr>
      </w:pPr>
      <w:r>
        <w:rPr>
          <w:rFonts w:ascii="Arial" w:hAnsi="Arial" w:cs="Arial"/>
          <w:bCs/>
        </w:rPr>
        <w:t>7. Conciliar los ingresos recaudados.</w:t>
      </w:r>
    </w:p>
    <w:p w14:paraId="23940B31" w14:textId="77777777" w:rsidR="00F93FBB" w:rsidRDefault="00F93FBB" w:rsidP="001326C9">
      <w:pPr>
        <w:spacing w:line="360" w:lineRule="auto"/>
        <w:ind w:right="49"/>
        <w:jc w:val="both"/>
        <w:rPr>
          <w:rFonts w:ascii="Arial" w:hAnsi="Arial" w:cs="Arial"/>
          <w:bCs/>
        </w:rPr>
      </w:pPr>
    </w:p>
    <w:p w14:paraId="017E2328" w14:textId="77777777" w:rsidR="00F93FBB" w:rsidRDefault="00F93FBB" w:rsidP="001326C9">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F176C87" w14:textId="77777777" w:rsidR="001326C9" w:rsidRDefault="001326C9" w:rsidP="001326C9">
      <w:pPr>
        <w:spacing w:line="360" w:lineRule="auto"/>
        <w:ind w:right="49"/>
        <w:jc w:val="both"/>
        <w:rPr>
          <w:rFonts w:ascii="Arial" w:hAnsi="Arial" w:cs="Arial"/>
          <w:bCs/>
        </w:rPr>
      </w:pPr>
    </w:p>
    <w:p w14:paraId="3D0C5E62" w14:textId="77777777" w:rsidR="00F93FBB" w:rsidRPr="00BB5AF6" w:rsidRDefault="00F93FBB" w:rsidP="00F93FBB">
      <w:pPr>
        <w:spacing w:line="360" w:lineRule="auto"/>
        <w:jc w:val="both"/>
        <w:rPr>
          <w:rFonts w:ascii="Arial" w:hAnsi="Arial" w:cs="Arial"/>
          <w:b/>
        </w:rPr>
      </w:pPr>
      <w:r w:rsidRPr="00BB5AF6">
        <w:rPr>
          <w:rFonts w:ascii="Arial" w:hAnsi="Arial" w:cs="Arial"/>
          <w:b/>
        </w:rPr>
        <w:t>G. Servidores Públicos que intervinieron en la Auditoría</w:t>
      </w:r>
    </w:p>
    <w:p w14:paraId="1E8DAAF2" w14:textId="77777777" w:rsidR="00F93FBB" w:rsidRDefault="00F93FBB" w:rsidP="00F93FBB">
      <w:pPr>
        <w:spacing w:line="360" w:lineRule="auto"/>
        <w:jc w:val="both"/>
        <w:rPr>
          <w:rFonts w:ascii="Arial" w:hAnsi="Arial" w:cs="Arial"/>
          <w:b/>
          <w:highlight w:val="yellow"/>
        </w:rPr>
      </w:pPr>
    </w:p>
    <w:p w14:paraId="3BE3DB7C" w14:textId="77777777" w:rsidR="00F93FBB" w:rsidRDefault="00F93FBB" w:rsidP="00D0522D">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Pr="00BB5AF6">
        <w:rPr>
          <w:rFonts w:ascii="Arial" w:hAnsi="Arial" w:cs="Arial"/>
          <w:bCs/>
        </w:rPr>
        <w:t xml:space="preserve">se encuentra referido en la orden emitida con oficio </w:t>
      </w:r>
      <w:r>
        <w:rPr>
          <w:rFonts w:ascii="Arial" w:hAnsi="Arial" w:cs="Arial"/>
          <w:bCs/>
        </w:rPr>
        <w:t>número ASEQROO/ASE/AEMF/0808/06/2021</w:t>
      </w:r>
      <w:r w:rsidRPr="00BB5AF6">
        <w:rPr>
          <w:rFonts w:ascii="Arial" w:hAnsi="Arial" w:cs="Arial"/>
          <w:bCs/>
        </w:rPr>
        <w:t>, siendo los servidores públicos a cargo de coordinar y supervisar la auditoría, los siguientes:</w:t>
      </w:r>
    </w:p>
    <w:p w14:paraId="2F67E828" w14:textId="77777777" w:rsidR="00F93FBB" w:rsidRDefault="00F93FBB" w:rsidP="00F93FBB">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F93FBB" w:rsidRPr="00845B1A" w14:paraId="2B34AE3C" w14:textId="77777777" w:rsidTr="00F93FBB">
        <w:trPr>
          <w:tblHeader/>
          <w:jc w:val="center"/>
        </w:trPr>
        <w:tc>
          <w:tcPr>
            <w:tcW w:w="6374" w:type="dxa"/>
            <w:shd w:val="clear" w:color="auto" w:fill="D0CECE" w:themeFill="background2" w:themeFillShade="E6"/>
          </w:tcPr>
          <w:p w14:paraId="404224A4" w14:textId="77777777" w:rsidR="00F93FBB" w:rsidRPr="00845B1A" w:rsidRDefault="00F93FBB" w:rsidP="00F93FBB">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448486D0" w14:textId="77777777" w:rsidR="00F93FBB" w:rsidRPr="00845B1A" w:rsidRDefault="00F93FBB" w:rsidP="00F93FBB">
            <w:pPr>
              <w:spacing w:line="360" w:lineRule="auto"/>
              <w:jc w:val="center"/>
              <w:rPr>
                <w:rFonts w:ascii="Arial" w:hAnsi="Arial" w:cs="Arial"/>
                <w:b/>
                <w:bCs/>
              </w:rPr>
            </w:pPr>
            <w:r w:rsidRPr="00845B1A">
              <w:rPr>
                <w:rFonts w:ascii="Arial" w:hAnsi="Arial" w:cs="Arial"/>
                <w:b/>
                <w:bCs/>
              </w:rPr>
              <w:t>Cargo</w:t>
            </w:r>
          </w:p>
        </w:tc>
      </w:tr>
      <w:tr w:rsidR="00F93FBB" w:rsidRPr="00845B1A" w14:paraId="28B0969F" w14:textId="77777777" w:rsidTr="00F93FBB">
        <w:trPr>
          <w:jc w:val="center"/>
        </w:trPr>
        <w:tc>
          <w:tcPr>
            <w:tcW w:w="6374" w:type="dxa"/>
            <w:shd w:val="clear" w:color="auto" w:fill="auto"/>
          </w:tcPr>
          <w:p w14:paraId="1F0CF104" w14:textId="77777777" w:rsidR="00F93FBB" w:rsidRPr="00845B1A" w:rsidRDefault="00F93FBB" w:rsidP="00F93FBB">
            <w:pPr>
              <w:spacing w:line="360" w:lineRule="auto"/>
              <w:rPr>
                <w:rFonts w:ascii="Arial" w:hAnsi="Arial" w:cs="Arial"/>
                <w:bCs/>
              </w:rPr>
            </w:pPr>
            <w:r>
              <w:rPr>
                <w:rFonts w:ascii="Arial" w:hAnsi="Arial" w:cs="Arial"/>
                <w:bCs/>
              </w:rPr>
              <w:t>L.C. Leydi Concepción Loria Chulim</w:t>
            </w:r>
          </w:p>
        </w:tc>
        <w:tc>
          <w:tcPr>
            <w:tcW w:w="2977" w:type="dxa"/>
            <w:shd w:val="clear" w:color="auto" w:fill="auto"/>
          </w:tcPr>
          <w:p w14:paraId="4E86E94A" w14:textId="77777777" w:rsidR="00F93FBB" w:rsidRPr="00845B1A" w:rsidRDefault="00F93FBB" w:rsidP="00F93FBB">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F93FBB" w:rsidRPr="00845B1A" w14:paraId="51A772A5" w14:textId="77777777" w:rsidTr="00F93FBB">
        <w:trPr>
          <w:jc w:val="center"/>
        </w:trPr>
        <w:tc>
          <w:tcPr>
            <w:tcW w:w="6374" w:type="dxa"/>
            <w:shd w:val="clear" w:color="auto" w:fill="auto"/>
          </w:tcPr>
          <w:p w14:paraId="198F2A54" w14:textId="77777777" w:rsidR="00F93FBB" w:rsidRPr="00845B1A" w:rsidRDefault="00F93FBB" w:rsidP="00F93FBB">
            <w:pPr>
              <w:spacing w:line="360" w:lineRule="auto"/>
              <w:rPr>
                <w:rFonts w:ascii="Arial" w:hAnsi="Arial" w:cs="Arial"/>
                <w:bCs/>
              </w:rPr>
            </w:pPr>
            <w:r>
              <w:rPr>
                <w:rFonts w:ascii="Arial" w:hAnsi="Arial" w:cs="Arial"/>
                <w:bCs/>
              </w:rPr>
              <w:t>L.C. Joel Ernesto Vélez Torres</w:t>
            </w:r>
          </w:p>
        </w:tc>
        <w:tc>
          <w:tcPr>
            <w:tcW w:w="2977" w:type="dxa"/>
            <w:shd w:val="clear" w:color="auto" w:fill="auto"/>
          </w:tcPr>
          <w:p w14:paraId="2457A6D1" w14:textId="77777777" w:rsidR="00F93FBB" w:rsidRPr="00845B1A" w:rsidRDefault="00F93FBB" w:rsidP="00F93FBB">
            <w:pPr>
              <w:spacing w:line="360" w:lineRule="auto"/>
              <w:jc w:val="center"/>
              <w:rPr>
                <w:rFonts w:ascii="Arial" w:hAnsi="Arial" w:cs="Arial"/>
                <w:bCs/>
              </w:rPr>
            </w:pPr>
            <w:r w:rsidRPr="00845B1A">
              <w:rPr>
                <w:rFonts w:ascii="Arial" w:hAnsi="Arial" w:cs="Arial"/>
                <w:bCs/>
              </w:rPr>
              <w:t>Supervisor</w:t>
            </w:r>
          </w:p>
        </w:tc>
      </w:tr>
    </w:tbl>
    <w:p w14:paraId="1FE6122A" w14:textId="77777777" w:rsidR="00F93FBB" w:rsidRPr="008C1155" w:rsidRDefault="00F93FBB" w:rsidP="008C1155">
      <w:pPr>
        <w:spacing w:line="360" w:lineRule="auto"/>
        <w:ind w:right="190"/>
        <w:jc w:val="both"/>
        <w:rPr>
          <w:rFonts w:ascii="Arial" w:hAnsi="Arial" w:cs="Arial"/>
        </w:rPr>
      </w:pPr>
    </w:p>
    <w:p w14:paraId="299351F4" w14:textId="77777777" w:rsidR="00555EE3" w:rsidRDefault="00555EE3" w:rsidP="008C1155">
      <w:pPr>
        <w:spacing w:line="360" w:lineRule="auto"/>
        <w:ind w:right="190"/>
        <w:jc w:val="both"/>
        <w:rPr>
          <w:rFonts w:ascii="Arial" w:hAnsi="Arial" w:cs="Arial"/>
          <w:b/>
        </w:rPr>
      </w:pPr>
    </w:p>
    <w:p w14:paraId="25C070D3" w14:textId="77777777" w:rsidR="00555EE3" w:rsidRDefault="00555EE3" w:rsidP="008C1155">
      <w:pPr>
        <w:spacing w:line="360" w:lineRule="auto"/>
        <w:ind w:right="190"/>
        <w:jc w:val="both"/>
        <w:rPr>
          <w:rFonts w:ascii="Arial" w:hAnsi="Arial" w:cs="Arial"/>
          <w:b/>
        </w:rPr>
      </w:pPr>
    </w:p>
    <w:p w14:paraId="62AF7130" w14:textId="77777777" w:rsidR="00555EE3" w:rsidRDefault="00555EE3" w:rsidP="008C1155">
      <w:pPr>
        <w:spacing w:line="360" w:lineRule="auto"/>
        <w:ind w:right="190"/>
        <w:jc w:val="both"/>
        <w:rPr>
          <w:rFonts w:ascii="Arial" w:hAnsi="Arial" w:cs="Arial"/>
          <w:b/>
        </w:rPr>
      </w:pPr>
    </w:p>
    <w:p w14:paraId="58539026" w14:textId="53B505E1" w:rsidR="00F93FBB" w:rsidRPr="00845B1A" w:rsidRDefault="00F93FBB" w:rsidP="008C1155">
      <w:pPr>
        <w:spacing w:line="360" w:lineRule="auto"/>
        <w:ind w:right="190"/>
        <w:jc w:val="both"/>
        <w:rPr>
          <w:rFonts w:ascii="Arial" w:hAnsi="Arial" w:cs="Arial"/>
          <w:b/>
        </w:rPr>
      </w:pPr>
      <w:r w:rsidRPr="00845B1A">
        <w:rPr>
          <w:rFonts w:ascii="Arial" w:hAnsi="Arial" w:cs="Arial"/>
          <w:b/>
        </w:rPr>
        <w:lastRenderedPageBreak/>
        <w:t>I.2. CUMPLIMIENTO DE DISPOSICIONES LEGALES Y NORMATIVAS</w:t>
      </w:r>
    </w:p>
    <w:p w14:paraId="18CDF92B" w14:textId="77777777" w:rsidR="00F93FBB" w:rsidRPr="00845B1A" w:rsidRDefault="00F93FBB" w:rsidP="008C1155">
      <w:pPr>
        <w:spacing w:line="360" w:lineRule="auto"/>
        <w:ind w:right="48"/>
        <w:jc w:val="both"/>
        <w:rPr>
          <w:rFonts w:ascii="Arial" w:hAnsi="Arial" w:cs="Arial"/>
        </w:rPr>
      </w:pPr>
    </w:p>
    <w:p w14:paraId="30DCA7A9" w14:textId="77777777" w:rsidR="00F93FBB" w:rsidRPr="00D0522D" w:rsidRDefault="00F93FBB" w:rsidP="00D0522D">
      <w:pPr>
        <w:spacing w:line="360" w:lineRule="auto"/>
        <w:ind w:right="49"/>
        <w:jc w:val="both"/>
        <w:rPr>
          <w:rFonts w:ascii="Arial" w:hAnsi="Arial" w:cs="Arial"/>
          <w:bCs/>
        </w:rPr>
      </w:pPr>
      <w:r w:rsidRPr="00D0522D">
        <w:rPr>
          <w:rFonts w:ascii="Arial" w:hAnsi="Arial" w:cs="Arial"/>
          <w:bCs/>
        </w:rPr>
        <w:t>La revisión se llevó a cabo aplicando Normas Profesionales de Auditoría del Sistema Nacional de Fiscalización, así como en apego a la Ley General de Contabilidad Gubernamental, la Ley de Ingresos  del Estado de Quintana Roo, para el Ejercicio Fiscal 2020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C18CB59" w14:textId="77777777" w:rsidR="004D0299" w:rsidRDefault="004D0299" w:rsidP="00F93FBB">
      <w:pPr>
        <w:spacing w:line="360" w:lineRule="auto"/>
        <w:ind w:right="190"/>
        <w:jc w:val="both"/>
        <w:rPr>
          <w:rFonts w:ascii="Arial" w:hAnsi="Arial" w:cs="Arial"/>
        </w:rPr>
      </w:pPr>
    </w:p>
    <w:p w14:paraId="610F2815" w14:textId="77777777" w:rsidR="00F93FBB" w:rsidRDefault="00F93FBB" w:rsidP="00F93FBB">
      <w:pPr>
        <w:spacing w:line="360" w:lineRule="auto"/>
        <w:ind w:right="190"/>
        <w:jc w:val="both"/>
        <w:rPr>
          <w:rFonts w:ascii="Arial" w:hAnsi="Arial" w:cs="Arial"/>
          <w:b/>
        </w:rPr>
      </w:pPr>
      <w:r w:rsidRPr="007E2F9E">
        <w:rPr>
          <w:rFonts w:ascii="Arial" w:hAnsi="Arial" w:cs="Arial"/>
          <w:b/>
        </w:rPr>
        <w:t>A. Conclusiones</w:t>
      </w:r>
    </w:p>
    <w:p w14:paraId="1D81AA89" w14:textId="77777777" w:rsidR="00F93FBB" w:rsidRDefault="00F93FBB" w:rsidP="00F93FBB">
      <w:pPr>
        <w:spacing w:line="360" w:lineRule="auto"/>
        <w:ind w:right="190"/>
        <w:jc w:val="both"/>
        <w:rPr>
          <w:rFonts w:ascii="Arial" w:hAnsi="Arial" w:cs="Arial"/>
          <w:b/>
        </w:rPr>
      </w:pPr>
    </w:p>
    <w:p w14:paraId="12781BBF" w14:textId="77777777" w:rsidR="00F93FBB" w:rsidRPr="00D0522D" w:rsidRDefault="00F93FBB" w:rsidP="00D0522D">
      <w:pPr>
        <w:spacing w:line="360" w:lineRule="auto"/>
        <w:ind w:right="49"/>
        <w:jc w:val="both"/>
        <w:rPr>
          <w:rFonts w:ascii="Arial" w:hAnsi="Arial" w:cs="Arial"/>
          <w:bCs/>
        </w:rPr>
      </w:pPr>
      <w:r w:rsidRPr="00D0522D">
        <w:rPr>
          <w:rFonts w:ascii="Arial" w:hAnsi="Arial" w:cs="Arial"/>
          <w:bCs/>
        </w:rPr>
        <w:t>Se constató el cumplimiento de la Ley General de Contabilidad Gubernamental, la Ley de Ingresos del Estado de Quintana Roo, para el Ejercicio Fiscal 2020, así como de lo emitido por el Consejo Nacional de Armonización Contable (CONAC), y demás disposiciones legales y normativas aplicables.</w:t>
      </w:r>
    </w:p>
    <w:p w14:paraId="24CD16ED" w14:textId="77777777" w:rsidR="00F93FBB" w:rsidRDefault="00F93FBB" w:rsidP="00F93FBB">
      <w:pPr>
        <w:spacing w:line="360" w:lineRule="auto"/>
        <w:ind w:right="190"/>
        <w:jc w:val="both"/>
        <w:rPr>
          <w:rFonts w:ascii="Arial" w:hAnsi="Arial" w:cs="Arial"/>
        </w:rPr>
      </w:pPr>
    </w:p>
    <w:p w14:paraId="6AF53FD6" w14:textId="77777777" w:rsidR="00F93FBB" w:rsidRDefault="00F93FBB" w:rsidP="00F93FBB">
      <w:pPr>
        <w:spacing w:line="360" w:lineRule="auto"/>
        <w:ind w:right="190"/>
        <w:jc w:val="both"/>
        <w:rPr>
          <w:rFonts w:ascii="Arial" w:hAnsi="Arial" w:cs="Arial"/>
          <w:b/>
        </w:rPr>
      </w:pPr>
      <w:r w:rsidRPr="00997859">
        <w:rPr>
          <w:rFonts w:ascii="Arial" w:hAnsi="Arial" w:cs="Arial"/>
          <w:b/>
        </w:rPr>
        <w:t>I.3. RESULTADOS DE LA FISCALIZACIÓN EFECTUADA</w:t>
      </w:r>
    </w:p>
    <w:p w14:paraId="5D9EE85B" w14:textId="77777777" w:rsidR="00F93FBB" w:rsidRPr="00BD6DC8" w:rsidRDefault="00F93FBB" w:rsidP="00F93FBB">
      <w:pPr>
        <w:spacing w:line="360" w:lineRule="auto"/>
        <w:ind w:right="190"/>
        <w:jc w:val="both"/>
        <w:rPr>
          <w:rFonts w:ascii="Arial" w:hAnsi="Arial" w:cs="Arial"/>
          <w:b/>
        </w:rPr>
      </w:pPr>
    </w:p>
    <w:p w14:paraId="3444CF63" w14:textId="77777777" w:rsidR="00F93FBB" w:rsidRPr="00D0522D" w:rsidRDefault="00F93FBB" w:rsidP="00D0522D">
      <w:pPr>
        <w:spacing w:line="360" w:lineRule="auto"/>
        <w:ind w:right="49"/>
        <w:jc w:val="both"/>
        <w:rPr>
          <w:rFonts w:ascii="Arial" w:hAnsi="Arial" w:cs="Arial"/>
          <w:bCs/>
        </w:rPr>
      </w:pPr>
      <w:r w:rsidRPr="00D0522D">
        <w:rPr>
          <w:rFonts w:ascii="Arial" w:hAnsi="Arial" w:cs="Arial"/>
          <w:bCs/>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fiscalizado fueron aplicados los procedimientos de revisión y fiscalización c</w:t>
      </w:r>
      <w:r w:rsidR="008C1155">
        <w:rPr>
          <w:rFonts w:ascii="Arial" w:hAnsi="Arial" w:cs="Arial"/>
          <w:bCs/>
        </w:rPr>
        <w:t>onforme a los apartados B, C y D</w:t>
      </w:r>
      <w:r w:rsidRPr="00D0522D">
        <w:rPr>
          <w:rFonts w:ascii="Arial" w:hAnsi="Arial" w:cs="Arial"/>
          <w:bCs/>
        </w:rPr>
        <w:t xml:space="preserve">, determinándose los resultados finales de auditoría, concluyéndose que no se obtuvieron </w:t>
      </w:r>
      <w:r w:rsidRPr="00D0522D">
        <w:rPr>
          <w:rFonts w:ascii="Arial" w:hAnsi="Arial" w:cs="Arial"/>
          <w:bCs/>
        </w:rPr>
        <w:lastRenderedPageBreak/>
        <w:t>observaciones respecto de las operaciones financieras sujetas a fiscalización de acuerdo al alcance de la revisión.</w:t>
      </w:r>
    </w:p>
    <w:p w14:paraId="4ED4EB1F" w14:textId="77777777" w:rsidR="00F93FBB" w:rsidRPr="008C1155" w:rsidRDefault="00F93FBB" w:rsidP="00F93FBB">
      <w:pPr>
        <w:spacing w:line="360" w:lineRule="auto"/>
        <w:ind w:right="190"/>
        <w:jc w:val="both"/>
        <w:rPr>
          <w:rFonts w:ascii="Arial" w:hAnsi="Arial" w:cs="Arial"/>
          <w:bCs/>
        </w:rPr>
      </w:pPr>
    </w:p>
    <w:p w14:paraId="594CDC27" w14:textId="77777777" w:rsidR="00F93FBB" w:rsidRDefault="00F93FBB" w:rsidP="00F93FBB">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 INFORME INDIVIDUAL DE AUDITORÍ</w:t>
      </w:r>
      <w:r>
        <w:rPr>
          <w:rFonts w:ascii="Arial" w:hAnsi="Arial" w:cs="Arial"/>
          <w:b/>
          <w:bCs/>
        </w:rPr>
        <w:t>A RELATIVO A EGRESOS</w:t>
      </w:r>
    </w:p>
    <w:p w14:paraId="74A6A07A" w14:textId="77777777" w:rsidR="00F93FBB" w:rsidRPr="008C1155" w:rsidRDefault="00F93FBB" w:rsidP="00F93FBB">
      <w:pPr>
        <w:spacing w:line="360" w:lineRule="auto"/>
        <w:ind w:right="190"/>
        <w:jc w:val="both"/>
        <w:rPr>
          <w:rFonts w:ascii="Arial" w:hAnsi="Arial" w:cs="Arial"/>
          <w:bCs/>
        </w:rPr>
      </w:pPr>
    </w:p>
    <w:p w14:paraId="37676022" w14:textId="77777777" w:rsidR="00F93FBB" w:rsidRDefault="00F93FBB" w:rsidP="00F93FBB">
      <w:pPr>
        <w:spacing w:line="360" w:lineRule="auto"/>
        <w:ind w:right="190"/>
        <w:jc w:val="both"/>
        <w:rPr>
          <w:rFonts w:ascii="Arial" w:hAnsi="Arial" w:cs="Arial"/>
          <w:b/>
          <w:bCs/>
        </w:rPr>
      </w:pPr>
      <w:r>
        <w:rPr>
          <w:rFonts w:ascii="Arial" w:hAnsi="Arial" w:cs="Arial"/>
          <w:b/>
          <w:bCs/>
        </w:rPr>
        <w:t>II.1. ASPECTOS GENERALES DE LA AUDITORIA</w:t>
      </w:r>
    </w:p>
    <w:p w14:paraId="13DFBCEA" w14:textId="77777777" w:rsidR="00F93FBB" w:rsidRPr="008C1155" w:rsidRDefault="00F93FBB" w:rsidP="00F93FBB">
      <w:pPr>
        <w:spacing w:line="360" w:lineRule="auto"/>
        <w:ind w:right="190"/>
        <w:jc w:val="both"/>
        <w:rPr>
          <w:rFonts w:ascii="Arial" w:hAnsi="Arial" w:cs="Arial"/>
          <w:bCs/>
        </w:rPr>
      </w:pPr>
    </w:p>
    <w:p w14:paraId="095F1834" w14:textId="77777777" w:rsidR="00F93FBB" w:rsidRPr="009879F6" w:rsidRDefault="00F93FBB" w:rsidP="00F93FBB">
      <w:pPr>
        <w:spacing w:line="360" w:lineRule="auto"/>
        <w:jc w:val="both"/>
        <w:rPr>
          <w:rFonts w:ascii="Arial" w:hAnsi="Arial" w:cs="Arial"/>
          <w:b/>
          <w:bCs/>
        </w:rPr>
      </w:pPr>
      <w:r w:rsidRPr="009879F6">
        <w:rPr>
          <w:rFonts w:ascii="Arial" w:hAnsi="Arial" w:cs="Arial"/>
          <w:b/>
          <w:bCs/>
        </w:rPr>
        <w:t>A. Título de la Auditoría</w:t>
      </w:r>
    </w:p>
    <w:p w14:paraId="20304967" w14:textId="77777777" w:rsidR="00F93FBB" w:rsidRPr="008026C4" w:rsidRDefault="00F93FBB" w:rsidP="00F93FBB">
      <w:pPr>
        <w:spacing w:line="360" w:lineRule="auto"/>
        <w:jc w:val="both"/>
        <w:rPr>
          <w:rFonts w:ascii="Arial" w:hAnsi="Arial" w:cs="Arial"/>
          <w:bCs/>
        </w:rPr>
      </w:pPr>
    </w:p>
    <w:p w14:paraId="777CA4F8" w14:textId="77777777" w:rsidR="00F93FBB" w:rsidRPr="00D0522D" w:rsidRDefault="00F93FBB" w:rsidP="00D0522D">
      <w:pPr>
        <w:spacing w:line="360" w:lineRule="auto"/>
        <w:ind w:right="49"/>
        <w:jc w:val="both"/>
        <w:rPr>
          <w:rFonts w:ascii="Arial" w:hAnsi="Arial" w:cs="Arial"/>
          <w:bCs/>
        </w:rPr>
      </w:pPr>
      <w:r w:rsidRPr="009879F6">
        <w:rPr>
          <w:rFonts w:ascii="Arial" w:hAnsi="Arial" w:cs="Arial"/>
          <w:bCs/>
        </w:rPr>
        <w:t>La auditoría, visita e inspección que se realizó en materia financiera a la</w:t>
      </w:r>
      <w:r>
        <w:rPr>
          <w:rFonts w:ascii="Arial" w:hAnsi="Arial" w:cs="Arial"/>
          <w:bCs/>
        </w:rPr>
        <w:t xml:space="preserve"> </w:t>
      </w:r>
      <w:r w:rsidRPr="00D0522D">
        <w:rPr>
          <w:rFonts w:ascii="Arial" w:hAnsi="Arial" w:cs="Arial"/>
          <w:b/>
          <w:bCs/>
        </w:rPr>
        <w:t>Universidad Politécnica de Bacalar</w:t>
      </w:r>
      <w:r w:rsidRPr="00D0522D">
        <w:rPr>
          <w:rFonts w:ascii="Arial" w:hAnsi="Arial" w:cs="Arial"/>
          <w:bCs/>
        </w:rPr>
        <w:t>, de manera especial y enunciativa mas no limitativa, fue la siguiente:</w:t>
      </w:r>
    </w:p>
    <w:p w14:paraId="03D1B2E9" w14:textId="77777777" w:rsidR="00F93FBB" w:rsidRPr="009879F6" w:rsidRDefault="00F93FBB" w:rsidP="00F93FBB">
      <w:pPr>
        <w:spacing w:line="360" w:lineRule="auto"/>
        <w:jc w:val="both"/>
        <w:rPr>
          <w:rFonts w:ascii="Arial" w:hAnsi="Arial" w:cs="Arial"/>
        </w:rPr>
      </w:pPr>
    </w:p>
    <w:tbl>
      <w:tblPr>
        <w:tblW w:w="0" w:type="auto"/>
        <w:jc w:val="center"/>
        <w:tblLayout w:type="fixed"/>
        <w:tblLook w:val="04A0" w:firstRow="1" w:lastRow="0" w:firstColumn="1" w:lastColumn="0" w:noHBand="0" w:noVBand="1"/>
      </w:tblPr>
      <w:tblGrid>
        <w:gridCol w:w="3598"/>
        <w:gridCol w:w="6090"/>
      </w:tblGrid>
      <w:tr w:rsidR="00F93FBB" w:rsidRPr="00633D0C" w14:paraId="278C1E28" w14:textId="77777777" w:rsidTr="00F93FBB">
        <w:trPr>
          <w:jc w:val="center"/>
        </w:trPr>
        <w:tc>
          <w:tcPr>
            <w:tcW w:w="3598" w:type="dxa"/>
          </w:tcPr>
          <w:p w14:paraId="1EC94F04" w14:textId="77777777" w:rsidR="00F93FBB" w:rsidRPr="00D0522D" w:rsidRDefault="00F93FBB" w:rsidP="00D0522D">
            <w:pPr>
              <w:spacing w:line="360" w:lineRule="auto"/>
              <w:ind w:right="49"/>
              <w:jc w:val="both"/>
              <w:rPr>
                <w:rFonts w:ascii="Arial" w:hAnsi="Arial" w:cs="Arial"/>
                <w:b/>
                <w:bCs/>
              </w:rPr>
            </w:pPr>
            <w:r w:rsidRPr="00D0522D">
              <w:rPr>
                <w:rFonts w:ascii="Arial" w:hAnsi="Arial" w:cs="Arial"/>
                <w:b/>
                <w:bCs/>
              </w:rPr>
              <w:t>20-AEMF-D-GOB-051-105</w:t>
            </w:r>
          </w:p>
        </w:tc>
        <w:tc>
          <w:tcPr>
            <w:tcW w:w="6090" w:type="dxa"/>
          </w:tcPr>
          <w:p w14:paraId="2BE9130A" w14:textId="77777777" w:rsidR="00F93FBB" w:rsidRPr="00633D0C" w:rsidRDefault="00F93FBB" w:rsidP="008C1155">
            <w:pPr>
              <w:spacing w:line="360" w:lineRule="auto"/>
              <w:ind w:right="49"/>
              <w:jc w:val="both"/>
              <w:rPr>
                <w:rFonts w:ascii="Arial" w:hAnsi="Arial" w:cs="Arial"/>
                <w:bCs/>
              </w:rPr>
            </w:pPr>
            <w:r w:rsidRPr="00633D0C">
              <w:rPr>
                <w:rFonts w:ascii="Arial" w:hAnsi="Arial" w:cs="Arial"/>
                <w:bCs/>
              </w:rPr>
              <w:t>“Auditoría de Cum</w:t>
            </w:r>
            <w:r>
              <w:rPr>
                <w:rFonts w:ascii="Arial" w:hAnsi="Arial" w:cs="Arial"/>
                <w:bCs/>
              </w:rPr>
              <w:t>plimiento Financiero de Gastos</w:t>
            </w:r>
            <w:r w:rsidRPr="00633D0C">
              <w:rPr>
                <w:rFonts w:ascii="Arial" w:hAnsi="Arial" w:cs="Arial"/>
                <w:bCs/>
              </w:rPr>
              <w:t xml:space="preserve"> y </w:t>
            </w:r>
            <w:r>
              <w:rPr>
                <w:rFonts w:ascii="Arial" w:hAnsi="Arial" w:cs="Arial"/>
                <w:bCs/>
              </w:rPr>
              <w:t>Otras Pérdidas</w:t>
            </w:r>
            <w:r w:rsidRPr="00125F2D">
              <w:rPr>
                <w:rFonts w:ascii="Arial" w:hAnsi="Arial" w:cs="Arial"/>
                <w:bCs/>
              </w:rPr>
              <w:t>”</w:t>
            </w:r>
          </w:p>
        </w:tc>
      </w:tr>
    </w:tbl>
    <w:p w14:paraId="456DAEDC" w14:textId="77777777" w:rsidR="008C1155" w:rsidRPr="008C1155" w:rsidRDefault="008C1155" w:rsidP="00F93FBB">
      <w:pPr>
        <w:spacing w:line="360" w:lineRule="auto"/>
        <w:jc w:val="both"/>
        <w:rPr>
          <w:rFonts w:ascii="Arial" w:hAnsi="Arial" w:cs="Arial"/>
          <w:bCs/>
        </w:rPr>
      </w:pPr>
    </w:p>
    <w:p w14:paraId="1BDA0EF5" w14:textId="77777777" w:rsidR="00F93FBB" w:rsidRPr="009879F6" w:rsidRDefault="00F93FBB" w:rsidP="00F93FBB">
      <w:pPr>
        <w:spacing w:line="360" w:lineRule="auto"/>
        <w:jc w:val="both"/>
        <w:rPr>
          <w:rFonts w:ascii="Arial" w:hAnsi="Arial" w:cs="Arial"/>
          <w:b/>
          <w:bCs/>
        </w:rPr>
      </w:pPr>
      <w:r w:rsidRPr="002A3546">
        <w:rPr>
          <w:rFonts w:ascii="Arial" w:hAnsi="Arial" w:cs="Arial"/>
          <w:b/>
          <w:bCs/>
        </w:rPr>
        <w:t xml:space="preserve">B. Objetivo </w:t>
      </w:r>
    </w:p>
    <w:p w14:paraId="177C8919" w14:textId="77777777" w:rsidR="00F93FBB" w:rsidRDefault="00F93FBB" w:rsidP="00F93FBB">
      <w:pPr>
        <w:spacing w:line="360" w:lineRule="auto"/>
        <w:ind w:right="190"/>
        <w:jc w:val="both"/>
        <w:rPr>
          <w:rFonts w:ascii="Arial" w:hAnsi="Arial" w:cs="Arial"/>
          <w:bCs/>
        </w:rPr>
      </w:pPr>
    </w:p>
    <w:p w14:paraId="1FA4517C" w14:textId="77777777" w:rsidR="00F93FBB" w:rsidRPr="00D0522D" w:rsidRDefault="00F93FBB" w:rsidP="00D0522D">
      <w:pPr>
        <w:spacing w:line="360" w:lineRule="auto"/>
        <w:ind w:right="49"/>
        <w:jc w:val="both"/>
        <w:rPr>
          <w:rFonts w:ascii="Arial" w:hAnsi="Arial" w:cs="Arial"/>
          <w:bCs/>
        </w:rPr>
      </w:pPr>
      <w:r>
        <w:rPr>
          <w:rFonts w:ascii="Arial" w:hAnsi="Arial" w:cs="Arial"/>
          <w:bCs/>
        </w:rPr>
        <w:t>F</w:t>
      </w:r>
      <w:r w:rsidRPr="00297C2A">
        <w:rPr>
          <w:rFonts w:ascii="Arial" w:hAnsi="Arial" w:cs="Arial"/>
          <w:bCs/>
        </w:rPr>
        <w:t>iscal</w:t>
      </w:r>
      <w:r>
        <w:rPr>
          <w:rFonts w:ascii="Arial" w:hAnsi="Arial" w:cs="Arial"/>
          <w:bCs/>
        </w:rPr>
        <w:t>izar la gestión financiera para comprobar el cumplimiento de lo dispuesto en el Presupuesto de Egresos</w:t>
      </w:r>
      <w:r w:rsidR="004D0299">
        <w:rPr>
          <w:rFonts w:ascii="Arial" w:hAnsi="Arial" w:cs="Arial"/>
          <w:bCs/>
        </w:rPr>
        <w:t xml:space="preserve"> del Gobierno</w:t>
      </w:r>
      <w:r w:rsidR="007F251B">
        <w:rPr>
          <w:rFonts w:ascii="Arial" w:hAnsi="Arial" w:cs="Arial"/>
          <w:bCs/>
        </w:rPr>
        <w:t xml:space="preserve"> </w:t>
      </w:r>
      <w:r>
        <w:rPr>
          <w:rFonts w:ascii="Arial" w:hAnsi="Arial" w:cs="Arial"/>
          <w:bCs/>
        </w:rPr>
        <w:t xml:space="preserve">y demás disposiciones legales aplicables a la </w:t>
      </w:r>
      <w:r w:rsidRPr="00D0522D">
        <w:rPr>
          <w:rFonts w:ascii="Arial" w:hAnsi="Arial" w:cs="Arial"/>
          <w:b/>
          <w:bCs/>
        </w:rPr>
        <w:t>Universidad Politécnica de Bacalar,</w:t>
      </w:r>
      <w:r>
        <w:rPr>
          <w:rFonts w:ascii="Arial" w:hAnsi="Arial" w:cs="Arial"/>
          <w:bCs/>
        </w:rPr>
        <w:t xml:space="preserve"> en cuanto a sus gastos públicos, incluyendo la revisión del manejo y la aplicación de recursos públicos estatales, así como la demás información financiera, contable, patrimonial, presupuestaria y programática.</w:t>
      </w:r>
    </w:p>
    <w:p w14:paraId="7DD6CDDF" w14:textId="77777777" w:rsidR="00F93FBB" w:rsidRPr="00F93FBB" w:rsidRDefault="00F93FBB" w:rsidP="00F93FBB">
      <w:pPr>
        <w:spacing w:line="360" w:lineRule="auto"/>
        <w:ind w:right="190"/>
        <w:jc w:val="both"/>
        <w:rPr>
          <w:rFonts w:ascii="Arial" w:hAnsi="Arial" w:cs="Arial"/>
          <w:bCs/>
        </w:rPr>
      </w:pPr>
    </w:p>
    <w:p w14:paraId="34A4DD52" w14:textId="77777777" w:rsidR="00F93FBB" w:rsidRPr="00AA50F2" w:rsidRDefault="00F93FBB" w:rsidP="00F93FBB">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3CB6FA0" w14:textId="77777777" w:rsidR="00F93FBB" w:rsidRPr="00F93FBB" w:rsidRDefault="00F93FBB" w:rsidP="00F93FBB">
      <w:pPr>
        <w:spacing w:line="360" w:lineRule="auto"/>
        <w:jc w:val="both"/>
        <w:rPr>
          <w:rFonts w:ascii="Arial" w:hAnsi="Arial" w:cs="Arial"/>
        </w:rPr>
      </w:pPr>
    </w:p>
    <w:p w14:paraId="1E8628FD" w14:textId="77777777" w:rsidR="00F93FBB" w:rsidRDefault="00F93FBB" w:rsidP="00F93FBB">
      <w:pPr>
        <w:spacing w:line="360" w:lineRule="auto"/>
        <w:jc w:val="both"/>
        <w:rPr>
          <w:rFonts w:ascii="Arial" w:hAnsi="Arial" w:cs="Arial"/>
          <w:bCs/>
          <w:color w:val="000000"/>
          <w:lang w:eastAsia="es-MX"/>
        </w:rPr>
      </w:pPr>
      <w:r w:rsidRPr="009879F6">
        <w:rPr>
          <w:rFonts w:ascii="Arial" w:hAnsi="Arial" w:cs="Arial"/>
          <w:b/>
        </w:rPr>
        <w:t>Universo</w:t>
      </w:r>
      <w:r w:rsidRPr="00DA2DD5">
        <w:rPr>
          <w:rFonts w:ascii="Arial" w:hAnsi="Arial" w:cs="Arial"/>
          <w:b/>
        </w:rPr>
        <w:t xml:space="preserve">: </w:t>
      </w:r>
      <w:r>
        <w:rPr>
          <w:rFonts w:ascii="Arial" w:hAnsi="Arial" w:cs="Arial"/>
          <w:bCs/>
          <w:color w:val="000000"/>
        </w:rPr>
        <w:t>$</w:t>
      </w:r>
      <w:r>
        <w:rPr>
          <w:rFonts w:ascii="Arial" w:hAnsi="Arial" w:cs="Arial"/>
          <w:bCs/>
          <w:color w:val="000000"/>
          <w:lang w:eastAsia="es-MX"/>
        </w:rPr>
        <w:t>18,233,157.00</w:t>
      </w:r>
    </w:p>
    <w:p w14:paraId="1BDF3FEA" w14:textId="77777777" w:rsidR="00F93FBB" w:rsidRDefault="00F93FBB" w:rsidP="00F93FBB">
      <w:pPr>
        <w:spacing w:line="360" w:lineRule="auto"/>
        <w:jc w:val="both"/>
        <w:rPr>
          <w:rFonts w:ascii="Arial" w:hAnsi="Arial" w:cs="Arial"/>
          <w:bCs/>
          <w:color w:val="000000"/>
          <w:lang w:eastAsia="es-MX"/>
        </w:rPr>
      </w:pPr>
    </w:p>
    <w:p w14:paraId="5EA3AADB" w14:textId="77777777" w:rsidR="00F93FBB" w:rsidRDefault="00F93FBB" w:rsidP="00F93FBB">
      <w:pPr>
        <w:spacing w:line="360" w:lineRule="auto"/>
        <w:rPr>
          <w:rFonts w:ascii="Arial" w:hAnsi="Arial" w:cs="Arial"/>
          <w:b/>
          <w:bCs/>
          <w:color w:val="000000"/>
          <w:sz w:val="22"/>
          <w:szCs w:val="22"/>
          <w:lang w:eastAsia="es-MX"/>
        </w:rPr>
      </w:pPr>
      <w:r w:rsidRPr="009879F6">
        <w:rPr>
          <w:rFonts w:ascii="Arial" w:hAnsi="Arial" w:cs="Arial"/>
          <w:b/>
        </w:rPr>
        <w:lastRenderedPageBreak/>
        <w:t xml:space="preserve">Población Objetivo: </w:t>
      </w:r>
      <w:r>
        <w:rPr>
          <w:rFonts w:ascii="Arial" w:hAnsi="Arial" w:cs="Arial"/>
          <w:bCs/>
          <w:color w:val="000000"/>
        </w:rPr>
        <w:t>$18,026,856.06</w:t>
      </w:r>
    </w:p>
    <w:p w14:paraId="47DE6BE6" w14:textId="77777777" w:rsidR="00F93FBB" w:rsidRPr="009879F6" w:rsidRDefault="00F93FBB" w:rsidP="00F93FBB">
      <w:pPr>
        <w:spacing w:line="360" w:lineRule="auto"/>
        <w:rPr>
          <w:rFonts w:ascii="Arial" w:hAnsi="Arial" w:cs="Arial"/>
        </w:rPr>
      </w:pPr>
    </w:p>
    <w:p w14:paraId="3ADE3650" w14:textId="77777777" w:rsidR="00F93FBB" w:rsidRPr="009879F6" w:rsidRDefault="00F93FBB" w:rsidP="00F93FBB">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Pr>
          <w:rFonts w:ascii="Arial" w:hAnsi="Arial" w:cs="Arial"/>
        </w:rPr>
        <w:t>$11,488,172.86</w:t>
      </w:r>
    </w:p>
    <w:p w14:paraId="79D67A25" w14:textId="77777777" w:rsidR="00F93FBB" w:rsidRDefault="00F93FBB" w:rsidP="00F93FBB">
      <w:pPr>
        <w:spacing w:line="360" w:lineRule="auto"/>
        <w:rPr>
          <w:rFonts w:ascii="Arial" w:hAnsi="Arial" w:cs="Arial"/>
        </w:rPr>
      </w:pPr>
    </w:p>
    <w:p w14:paraId="3418CA8A" w14:textId="77777777" w:rsidR="00F93FBB" w:rsidRPr="009879F6" w:rsidRDefault="00F93FBB" w:rsidP="00F93FBB">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63.73</w:t>
      </w:r>
      <w:r w:rsidRPr="009879F6">
        <w:rPr>
          <w:rFonts w:ascii="Arial" w:hAnsi="Arial" w:cs="Arial"/>
        </w:rPr>
        <w:t>%</w:t>
      </w:r>
    </w:p>
    <w:p w14:paraId="361ED598" w14:textId="77777777" w:rsidR="00F93FBB" w:rsidRDefault="00F93FBB" w:rsidP="00F93FBB">
      <w:pPr>
        <w:spacing w:line="360" w:lineRule="auto"/>
        <w:jc w:val="both"/>
        <w:rPr>
          <w:rFonts w:ascii="Arial" w:hAnsi="Arial" w:cs="Arial"/>
        </w:rPr>
      </w:pPr>
    </w:p>
    <w:p w14:paraId="57F4EA4E" w14:textId="77777777" w:rsidR="00F93FBB" w:rsidRPr="00D0522D" w:rsidRDefault="00F93FBB" w:rsidP="00D0522D">
      <w:pPr>
        <w:spacing w:line="360" w:lineRule="auto"/>
        <w:ind w:right="49"/>
        <w:jc w:val="both"/>
        <w:rPr>
          <w:rFonts w:ascii="Arial" w:hAnsi="Arial" w:cs="Arial"/>
          <w:bCs/>
        </w:rPr>
      </w:pPr>
      <w:r w:rsidRPr="00D0522D">
        <w:rPr>
          <w:rFonts w:ascii="Arial" w:hAnsi="Arial" w:cs="Arial"/>
          <w:bCs/>
        </w:rPr>
        <w:t>En el total del Universo están considerados los recursos federales, los cuales no se pudo identificar el monto de su ejecución para excluirlos de la determinación de la población.</w:t>
      </w:r>
    </w:p>
    <w:p w14:paraId="69CD941D" w14:textId="77777777" w:rsidR="00F93FBB" w:rsidRPr="00D0522D" w:rsidRDefault="00F93FBB" w:rsidP="00D0522D">
      <w:pPr>
        <w:spacing w:line="360" w:lineRule="auto"/>
        <w:ind w:right="49"/>
        <w:jc w:val="both"/>
        <w:rPr>
          <w:rFonts w:ascii="Arial" w:hAnsi="Arial" w:cs="Arial"/>
          <w:bCs/>
        </w:rPr>
      </w:pPr>
    </w:p>
    <w:p w14:paraId="0EB81E50" w14:textId="77777777" w:rsidR="00F93FBB" w:rsidRPr="00D0522D" w:rsidRDefault="00F93FBB" w:rsidP="00D0522D">
      <w:pPr>
        <w:spacing w:line="360" w:lineRule="auto"/>
        <w:ind w:right="49"/>
        <w:jc w:val="both"/>
        <w:rPr>
          <w:rFonts w:ascii="Arial" w:hAnsi="Arial" w:cs="Arial"/>
          <w:bCs/>
        </w:rPr>
      </w:pPr>
      <w:r w:rsidRPr="00D0522D">
        <w:rPr>
          <w:rFonts w:ascii="Arial" w:hAnsi="Arial" w:cs="Arial"/>
          <w:bCs/>
        </w:rPr>
        <w:t>La población objetivo se determinó sobre la base de los egresos devengados que forman parte del Estado Analítico del Ejercicio del Presupuesto de Egresos por Objeto del Gasto por el período comprendido del 1º de enero al 31 de diciembre de 2020, como se presenta en la siguiente tabla:</w:t>
      </w:r>
    </w:p>
    <w:p w14:paraId="04D06AC8" w14:textId="77777777" w:rsidR="00F93FBB" w:rsidRPr="00F93FBB" w:rsidRDefault="00F93FBB" w:rsidP="00F93FBB">
      <w:pPr>
        <w:spacing w:line="360" w:lineRule="auto"/>
        <w:jc w:val="both"/>
        <w:rPr>
          <w:rFonts w:ascii="Arial" w:hAnsi="Arial" w:cs="Arial"/>
        </w:rPr>
      </w:pPr>
    </w:p>
    <w:p w14:paraId="4A9D2092" w14:textId="77777777" w:rsidR="00F93FBB" w:rsidRPr="00483BA7" w:rsidRDefault="00F93FBB" w:rsidP="00F93FBB">
      <w:pPr>
        <w:spacing w:line="360" w:lineRule="auto"/>
        <w:jc w:val="both"/>
        <w:rPr>
          <w:rFonts w:ascii="Arial" w:hAnsi="Arial" w:cs="Arial"/>
          <w:b/>
        </w:rPr>
      </w:pPr>
      <w:r w:rsidRPr="00483BA7">
        <w:rPr>
          <w:rFonts w:ascii="Arial" w:hAnsi="Arial" w:cs="Arial"/>
          <w:b/>
        </w:rPr>
        <w:t>D. Criterios de Selección</w:t>
      </w:r>
    </w:p>
    <w:p w14:paraId="08F7576F" w14:textId="77777777" w:rsidR="00F93FBB" w:rsidRPr="00F93FBB" w:rsidRDefault="00F93FBB" w:rsidP="00F93FBB">
      <w:pPr>
        <w:spacing w:line="360" w:lineRule="auto"/>
        <w:jc w:val="both"/>
        <w:rPr>
          <w:rFonts w:ascii="Arial" w:hAnsi="Arial" w:cs="Arial"/>
          <w:highlight w:val="yellow"/>
        </w:rPr>
      </w:pPr>
    </w:p>
    <w:p w14:paraId="13E2015D" w14:textId="77777777" w:rsidR="00F93FBB" w:rsidRPr="009879F6" w:rsidRDefault="00F93FBB" w:rsidP="00D0522D">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Pr>
          <w:rFonts w:ascii="Arial" w:hAnsi="Arial" w:cs="Arial"/>
          <w:bCs/>
        </w:rPr>
        <w:t>de los 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05AFD90" w14:textId="77777777" w:rsidR="00F93FBB" w:rsidRPr="009879F6" w:rsidRDefault="00F93FBB" w:rsidP="00F93FBB">
      <w:pPr>
        <w:spacing w:line="360" w:lineRule="auto"/>
        <w:ind w:right="190"/>
        <w:jc w:val="both"/>
        <w:rPr>
          <w:rFonts w:ascii="Arial" w:hAnsi="Arial" w:cs="Arial"/>
          <w:bCs/>
        </w:rPr>
      </w:pPr>
    </w:p>
    <w:p w14:paraId="1DBE60AB" w14:textId="77777777" w:rsidR="00F93FBB" w:rsidRDefault="00F93FBB" w:rsidP="00D0522D">
      <w:pPr>
        <w:spacing w:line="360" w:lineRule="auto"/>
        <w:ind w:right="49"/>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 la</w:t>
      </w:r>
      <w:r>
        <w:rPr>
          <w:rFonts w:ascii="Arial" w:hAnsi="Arial" w:cs="Arial"/>
          <w:bCs/>
        </w:rPr>
        <w:t xml:space="preserve"> </w:t>
      </w:r>
      <w:r w:rsidRPr="00D0522D">
        <w:rPr>
          <w:rFonts w:ascii="Arial" w:hAnsi="Arial" w:cs="Arial"/>
          <w:b/>
          <w:bCs/>
        </w:rPr>
        <w:t>Universidad Politécnica de Bacalar</w:t>
      </w:r>
      <w:r w:rsidRPr="00D0522D">
        <w:rPr>
          <w:rFonts w:ascii="Arial" w:hAnsi="Arial" w:cs="Arial"/>
          <w:bCs/>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w:t>
      </w:r>
      <w:r>
        <w:rPr>
          <w:rFonts w:ascii="Arial" w:hAnsi="Arial" w:cs="Arial"/>
          <w:bCs/>
        </w:rPr>
        <w:lastRenderedPageBreak/>
        <w:t xml:space="preserve">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histórica,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B8F546B" w14:textId="77777777" w:rsidR="00F93FBB" w:rsidRDefault="00F93FBB" w:rsidP="00D0522D">
      <w:pPr>
        <w:spacing w:line="360" w:lineRule="auto"/>
        <w:ind w:right="49"/>
        <w:jc w:val="both"/>
        <w:rPr>
          <w:rFonts w:ascii="Arial" w:hAnsi="Arial" w:cs="Arial"/>
          <w:bCs/>
        </w:rPr>
      </w:pPr>
    </w:p>
    <w:p w14:paraId="34A64D9C" w14:textId="77777777" w:rsidR="00F93FBB" w:rsidRDefault="00F93FBB" w:rsidP="00D0522D">
      <w:pPr>
        <w:spacing w:line="360" w:lineRule="auto"/>
        <w:ind w:right="49"/>
        <w:jc w:val="both"/>
        <w:rPr>
          <w:rFonts w:ascii="Arial" w:hAnsi="Arial" w:cs="Arial"/>
          <w:bCs/>
        </w:rPr>
      </w:pPr>
      <w:r>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6AFC311C" w14:textId="77777777" w:rsidR="00F93FBB" w:rsidRDefault="00F93FBB" w:rsidP="00F93FBB">
      <w:pPr>
        <w:spacing w:line="360" w:lineRule="auto"/>
        <w:ind w:right="190"/>
        <w:jc w:val="both"/>
        <w:rPr>
          <w:rFonts w:ascii="Arial" w:hAnsi="Arial" w:cs="Arial"/>
          <w:bCs/>
        </w:rPr>
      </w:pPr>
    </w:p>
    <w:p w14:paraId="67F4FE66" w14:textId="77777777" w:rsidR="00F93FBB" w:rsidRPr="008D4630" w:rsidRDefault="00F93FBB" w:rsidP="00F93FBB">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CD07961" w14:textId="77777777" w:rsidR="00F93FBB" w:rsidRDefault="00F93FBB" w:rsidP="00F93FBB">
      <w:pPr>
        <w:spacing w:line="360" w:lineRule="auto"/>
        <w:ind w:right="190"/>
        <w:jc w:val="both"/>
        <w:rPr>
          <w:rFonts w:ascii="Arial" w:hAnsi="Arial" w:cs="Arial"/>
          <w:bCs/>
        </w:rPr>
      </w:pPr>
    </w:p>
    <w:p w14:paraId="24CD4E6A" w14:textId="77777777" w:rsidR="00F93FBB" w:rsidRPr="00D0522D" w:rsidRDefault="00F93FBB" w:rsidP="00D0522D">
      <w:pPr>
        <w:spacing w:line="360" w:lineRule="auto"/>
        <w:ind w:right="49"/>
        <w:jc w:val="both"/>
        <w:rPr>
          <w:rFonts w:ascii="Arial" w:hAnsi="Arial" w:cs="Arial"/>
          <w:bCs/>
        </w:rPr>
      </w:pPr>
      <w:r>
        <w:rPr>
          <w:rFonts w:ascii="Arial" w:hAnsi="Arial" w:cs="Arial"/>
          <w:bCs/>
        </w:rPr>
        <w:t xml:space="preserve">Se revisaron las áreas de Rectoría, Secretaría Administrativa, Departamento de Recursos Humanos, </w:t>
      </w:r>
      <w:r w:rsidRPr="00D0522D">
        <w:rPr>
          <w:rFonts w:ascii="Arial" w:hAnsi="Arial" w:cs="Arial"/>
          <w:bCs/>
        </w:rPr>
        <w:t>Departamento de Recursos Materiales, Departamento de Recursos Financieros,</w:t>
      </w:r>
      <w:r w:rsidR="004D0299" w:rsidRPr="00D0522D">
        <w:rPr>
          <w:rFonts w:ascii="Arial" w:hAnsi="Arial" w:cs="Arial"/>
          <w:bCs/>
        </w:rPr>
        <w:t xml:space="preserve"> la Dirección de Planeación y</w:t>
      </w:r>
      <w:r w:rsidRPr="00D0522D">
        <w:rPr>
          <w:rFonts w:ascii="Arial" w:hAnsi="Arial" w:cs="Arial"/>
          <w:bCs/>
        </w:rPr>
        <w:t xml:space="preserve"> la Secretaría Académica de la </w:t>
      </w:r>
      <w:r w:rsidRPr="00D0522D">
        <w:rPr>
          <w:rFonts w:ascii="Arial" w:hAnsi="Arial" w:cs="Arial"/>
          <w:b/>
          <w:bCs/>
        </w:rPr>
        <w:t>Universidad Politécnica de Bacalar.</w:t>
      </w:r>
    </w:p>
    <w:p w14:paraId="7345F99E" w14:textId="77777777" w:rsidR="00F93FBB" w:rsidRPr="008C1155" w:rsidRDefault="00F93FBB" w:rsidP="00F93FBB">
      <w:pPr>
        <w:spacing w:line="360" w:lineRule="auto"/>
        <w:jc w:val="both"/>
        <w:rPr>
          <w:rFonts w:ascii="Arial" w:hAnsi="Arial" w:cs="Arial"/>
        </w:rPr>
      </w:pPr>
    </w:p>
    <w:p w14:paraId="2965A83F" w14:textId="77777777" w:rsidR="00555EE3" w:rsidRDefault="00555EE3" w:rsidP="00F93FBB">
      <w:pPr>
        <w:spacing w:line="360" w:lineRule="auto"/>
        <w:jc w:val="both"/>
        <w:rPr>
          <w:rFonts w:ascii="Arial" w:hAnsi="Arial" w:cs="Arial"/>
          <w:b/>
        </w:rPr>
      </w:pPr>
    </w:p>
    <w:p w14:paraId="04B47D70" w14:textId="77777777" w:rsidR="00555EE3" w:rsidRDefault="00555EE3" w:rsidP="00F93FBB">
      <w:pPr>
        <w:spacing w:line="360" w:lineRule="auto"/>
        <w:jc w:val="both"/>
        <w:rPr>
          <w:rFonts w:ascii="Arial" w:hAnsi="Arial" w:cs="Arial"/>
          <w:b/>
        </w:rPr>
      </w:pPr>
    </w:p>
    <w:p w14:paraId="5E861CAE" w14:textId="52759A7D" w:rsidR="00F93FBB" w:rsidRDefault="004D0299" w:rsidP="00F93FBB">
      <w:pPr>
        <w:spacing w:line="360" w:lineRule="auto"/>
        <w:jc w:val="both"/>
        <w:rPr>
          <w:rFonts w:ascii="Arial" w:hAnsi="Arial" w:cs="Arial"/>
          <w:b/>
        </w:rPr>
      </w:pPr>
      <w:r>
        <w:rPr>
          <w:rFonts w:ascii="Arial" w:hAnsi="Arial" w:cs="Arial"/>
          <w:b/>
        </w:rPr>
        <w:lastRenderedPageBreak/>
        <w:t>F. Procedimientos de Auditorí</w:t>
      </w:r>
      <w:r w:rsidR="00F93FBB">
        <w:rPr>
          <w:rFonts w:ascii="Arial" w:hAnsi="Arial" w:cs="Arial"/>
          <w:b/>
        </w:rPr>
        <w:t>a Aplicados</w:t>
      </w:r>
    </w:p>
    <w:p w14:paraId="5A0729D5" w14:textId="77777777" w:rsidR="00F93FBB" w:rsidRPr="00EC2CB7" w:rsidRDefault="00F93FBB" w:rsidP="00F93FBB">
      <w:pPr>
        <w:spacing w:line="360" w:lineRule="auto"/>
        <w:jc w:val="both"/>
        <w:rPr>
          <w:rFonts w:ascii="Arial" w:hAnsi="Arial" w:cs="Arial"/>
        </w:rPr>
      </w:pPr>
    </w:p>
    <w:p w14:paraId="5FDCBC6D" w14:textId="77777777" w:rsidR="00F93FBB" w:rsidRPr="00C47B98" w:rsidRDefault="00F93FBB" w:rsidP="00D0522D">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2357897" w14:textId="77777777" w:rsidR="00F93FBB" w:rsidRPr="00C47B98" w:rsidRDefault="00F93FBB" w:rsidP="00D0522D">
      <w:pPr>
        <w:spacing w:line="360" w:lineRule="auto"/>
        <w:ind w:right="49"/>
        <w:jc w:val="both"/>
        <w:rPr>
          <w:rFonts w:ascii="Arial" w:hAnsi="Arial" w:cs="Arial"/>
          <w:bCs/>
        </w:rPr>
      </w:pPr>
    </w:p>
    <w:p w14:paraId="48600E46" w14:textId="77777777" w:rsidR="00F93FBB" w:rsidRPr="00C47B98" w:rsidRDefault="00F93FBB" w:rsidP="00D0522D">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8106FF8" w14:textId="77777777" w:rsidR="00F93FBB" w:rsidRPr="00C47B98" w:rsidRDefault="00F93FBB" w:rsidP="00D0522D">
      <w:pPr>
        <w:spacing w:line="360" w:lineRule="auto"/>
        <w:ind w:right="49"/>
        <w:jc w:val="both"/>
        <w:rPr>
          <w:rFonts w:ascii="Arial" w:hAnsi="Arial" w:cs="Arial"/>
          <w:bCs/>
        </w:rPr>
      </w:pPr>
    </w:p>
    <w:p w14:paraId="19A43D16" w14:textId="77777777" w:rsidR="00F93FBB" w:rsidRPr="00C47B98" w:rsidRDefault="00F93FBB" w:rsidP="00D0522D">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CC82D1D" w14:textId="77777777" w:rsidR="00F93FBB" w:rsidRPr="00C47B98" w:rsidRDefault="00F93FBB" w:rsidP="00D0522D">
      <w:pPr>
        <w:spacing w:line="360" w:lineRule="auto"/>
        <w:ind w:right="49"/>
        <w:jc w:val="both"/>
        <w:rPr>
          <w:rFonts w:ascii="Arial" w:hAnsi="Arial" w:cs="Arial"/>
          <w:bCs/>
        </w:rPr>
      </w:pPr>
    </w:p>
    <w:p w14:paraId="36778D40" w14:textId="77777777" w:rsidR="00F93FBB" w:rsidRDefault="00F93FBB" w:rsidP="00D0522D">
      <w:pPr>
        <w:spacing w:line="360" w:lineRule="auto"/>
        <w:ind w:right="49"/>
        <w:jc w:val="both"/>
        <w:rPr>
          <w:rFonts w:ascii="Arial" w:hAnsi="Arial" w:cs="Arial"/>
          <w:bCs/>
        </w:rPr>
      </w:pPr>
      <w:r>
        <w:rPr>
          <w:rFonts w:ascii="Arial" w:hAnsi="Arial" w:cs="Arial"/>
          <w:bCs/>
        </w:rPr>
        <w:lastRenderedPageBreak/>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3729051" w14:textId="77777777" w:rsidR="00F93FBB" w:rsidRDefault="00F93FBB" w:rsidP="00F93FBB">
      <w:pPr>
        <w:spacing w:line="360" w:lineRule="auto"/>
        <w:ind w:right="190"/>
        <w:jc w:val="both"/>
        <w:rPr>
          <w:rFonts w:ascii="Arial" w:hAnsi="Arial" w:cs="Arial"/>
          <w:bCs/>
        </w:rPr>
      </w:pPr>
    </w:p>
    <w:p w14:paraId="7D173283" w14:textId="77777777" w:rsidR="00F93FBB" w:rsidRPr="00D0522D" w:rsidRDefault="00F93FBB" w:rsidP="00D0522D">
      <w:pPr>
        <w:spacing w:line="360" w:lineRule="auto"/>
        <w:ind w:right="49"/>
        <w:jc w:val="both"/>
        <w:rPr>
          <w:rFonts w:ascii="Arial" w:hAnsi="Arial" w:cs="Arial"/>
          <w:bCs/>
        </w:rPr>
      </w:pPr>
      <w:r w:rsidRPr="00D0522D">
        <w:rPr>
          <w:rFonts w:ascii="Arial" w:hAnsi="Arial" w:cs="Arial"/>
          <w:bCs/>
        </w:rPr>
        <w:t>1. Verificar que la nómina esté debidamente requisitada con las firmas de autorizado de los funcionarios correspondientes y por los beneficiarios, así como verificar que se cumplen con las disposiciones fiscales respectivas.</w:t>
      </w:r>
    </w:p>
    <w:p w14:paraId="7DF9C98A" w14:textId="77777777" w:rsidR="00F93FBB" w:rsidRPr="00D0522D" w:rsidRDefault="00F93FBB" w:rsidP="00D0522D">
      <w:pPr>
        <w:spacing w:line="360" w:lineRule="auto"/>
        <w:ind w:right="49"/>
        <w:jc w:val="both"/>
        <w:rPr>
          <w:rFonts w:ascii="Arial" w:hAnsi="Arial" w:cs="Arial"/>
          <w:bCs/>
        </w:rPr>
      </w:pPr>
    </w:p>
    <w:p w14:paraId="72B5C05F" w14:textId="77777777" w:rsidR="00F93FBB" w:rsidRPr="00D0522D" w:rsidRDefault="00F93FBB" w:rsidP="00D0522D">
      <w:pPr>
        <w:spacing w:line="360" w:lineRule="auto"/>
        <w:ind w:right="49"/>
        <w:jc w:val="both"/>
        <w:rPr>
          <w:rFonts w:ascii="Arial" w:hAnsi="Arial" w:cs="Arial"/>
          <w:bCs/>
        </w:rPr>
      </w:pPr>
      <w:r w:rsidRPr="00D0522D">
        <w:rPr>
          <w:rFonts w:ascii="Arial" w:hAnsi="Arial" w:cs="Arial"/>
          <w:bCs/>
        </w:rPr>
        <w:t>2. Realizar los cruces de las pólizas contra las dispersiones bancarias presentadas en la Cuenta Pública.</w:t>
      </w:r>
    </w:p>
    <w:p w14:paraId="41A1E57D" w14:textId="77777777" w:rsidR="00F93FBB" w:rsidRPr="00D0522D" w:rsidRDefault="00F93FBB" w:rsidP="00D0522D">
      <w:pPr>
        <w:spacing w:line="360" w:lineRule="auto"/>
        <w:ind w:right="49"/>
        <w:jc w:val="both"/>
        <w:rPr>
          <w:rFonts w:ascii="Arial" w:hAnsi="Arial" w:cs="Arial"/>
          <w:bCs/>
        </w:rPr>
      </w:pPr>
    </w:p>
    <w:p w14:paraId="7AEDB251" w14:textId="77777777" w:rsidR="00F93FBB" w:rsidRPr="001679CD" w:rsidRDefault="00F93FBB" w:rsidP="00D0522D">
      <w:pPr>
        <w:spacing w:line="360" w:lineRule="auto"/>
        <w:ind w:right="49"/>
        <w:jc w:val="both"/>
        <w:rPr>
          <w:rFonts w:ascii="Arial" w:hAnsi="Arial" w:cs="Arial"/>
          <w:bCs/>
        </w:rPr>
      </w:pPr>
      <w:r>
        <w:rPr>
          <w:rFonts w:ascii="Arial" w:hAnsi="Arial" w:cs="Arial"/>
          <w:bCs/>
        </w:rPr>
        <w:t>3. Verificar que los pagos por concepto de servicios personales, no considerados en nóminas, se encuentren justificados con los contratos respectivos dentro del marco legal correspondiente y que el pago coincida con el importe del cheque o de la transferencia bancaria, el recibo y las cláusulas del convenio o contrato</w:t>
      </w:r>
      <w:r w:rsidRPr="001679CD">
        <w:rPr>
          <w:rFonts w:ascii="Arial" w:hAnsi="Arial" w:cs="Arial"/>
          <w:bCs/>
        </w:rPr>
        <w:t>.</w:t>
      </w:r>
    </w:p>
    <w:p w14:paraId="0BDEB953" w14:textId="77777777" w:rsidR="00F93FBB" w:rsidRPr="00D0522D" w:rsidRDefault="00F93FBB" w:rsidP="00D0522D">
      <w:pPr>
        <w:spacing w:line="360" w:lineRule="auto"/>
        <w:ind w:right="49"/>
        <w:jc w:val="both"/>
        <w:rPr>
          <w:rFonts w:ascii="Arial" w:hAnsi="Arial" w:cs="Arial"/>
          <w:bCs/>
        </w:rPr>
      </w:pPr>
    </w:p>
    <w:p w14:paraId="7A786E34" w14:textId="77777777" w:rsidR="00F93FBB" w:rsidRDefault="00F93FBB" w:rsidP="00D0522D">
      <w:pPr>
        <w:spacing w:line="360" w:lineRule="auto"/>
        <w:ind w:right="49"/>
        <w:jc w:val="both"/>
        <w:rPr>
          <w:rFonts w:ascii="Arial" w:hAnsi="Arial" w:cs="Arial"/>
          <w:bCs/>
        </w:rPr>
      </w:pPr>
      <w:r>
        <w:rPr>
          <w:rFonts w:ascii="Arial" w:hAnsi="Arial" w:cs="Arial"/>
          <w:bCs/>
        </w:rPr>
        <w:t xml:space="preserve">4. </w:t>
      </w:r>
      <w:r w:rsidRPr="009C0819">
        <w:rPr>
          <w:rFonts w:ascii="Arial" w:hAnsi="Arial" w:cs="Arial"/>
          <w:bCs/>
        </w:rPr>
        <w:t>Verificar qu</w:t>
      </w:r>
      <w:r>
        <w:rPr>
          <w:rFonts w:ascii="Arial" w:hAnsi="Arial" w:cs="Arial"/>
          <w:bCs/>
        </w:rPr>
        <w:t>e las plazas contenidas en la plantilla se encuentran debidamente autorizadas</w:t>
      </w:r>
      <w:r w:rsidRPr="009C0819">
        <w:rPr>
          <w:rFonts w:ascii="Arial" w:hAnsi="Arial" w:cs="Arial"/>
          <w:bCs/>
        </w:rPr>
        <w:t>.</w:t>
      </w:r>
    </w:p>
    <w:p w14:paraId="7928C4E9" w14:textId="77777777" w:rsidR="00F93FBB" w:rsidRPr="009C0819" w:rsidRDefault="00F93FBB" w:rsidP="00D0522D">
      <w:pPr>
        <w:spacing w:line="360" w:lineRule="auto"/>
        <w:ind w:right="49"/>
        <w:jc w:val="both"/>
        <w:rPr>
          <w:rFonts w:ascii="Arial" w:hAnsi="Arial" w:cs="Arial"/>
          <w:bCs/>
        </w:rPr>
      </w:pPr>
    </w:p>
    <w:p w14:paraId="2C1720F2" w14:textId="77777777" w:rsidR="00F93FBB" w:rsidRDefault="00F93FBB" w:rsidP="00D0522D">
      <w:pPr>
        <w:spacing w:line="360" w:lineRule="auto"/>
        <w:ind w:right="49"/>
        <w:jc w:val="both"/>
        <w:rPr>
          <w:rFonts w:ascii="Arial" w:hAnsi="Arial" w:cs="Arial"/>
          <w:bCs/>
        </w:rPr>
      </w:pPr>
      <w:r>
        <w:rPr>
          <w:rFonts w:ascii="Arial" w:hAnsi="Arial" w:cs="Arial"/>
          <w:bCs/>
        </w:rPr>
        <w:t>5. Verificar que los sueldos contemplados en la nómina correspondan a los establecidos en el tabulador autorizado vigente</w:t>
      </w:r>
      <w:r w:rsidRPr="009C0819">
        <w:rPr>
          <w:rFonts w:ascii="Arial" w:hAnsi="Arial" w:cs="Arial"/>
          <w:bCs/>
        </w:rPr>
        <w:t>.</w:t>
      </w:r>
    </w:p>
    <w:p w14:paraId="0E57B8F6" w14:textId="77777777" w:rsidR="00F93FBB" w:rsidRDefault="00F93FBB" w:rsidP="00D0522D">
      <w:pPr>
        <w:spacing w:line="360" w:lineRule="auto"/>
        <w:ind w:right="49"/>
        <w:jc w:val="both"/>
        <w:rPr>
          <w:rFonts w:ascii="Arial" w:hAnsi="Arial" w:cs="Arial"/>
          <w:bCs/>
        </w:rPr>
      </w:pPr>
    </w:p>
    <w:p w14:paraId="565F6F10" w14:textId="77777777" w:rsidR="00F93FBB" w:rsidRDefault="008F4D53" w:rsidP="00D0522D">
      <w:pPr>
        <w:spacing w:line="360" w:lineRule="auto"/>
        <w:ind w:right="49"/>
        <w:jc w:val="both"/>
        <w:rPr>
          <w:rFonts w:ascii="Arial" w:hAnsi="Arial" w:cs="Arial"/>
          <w:bCs/>
        </w:rPr>
      </w:pPr>
      <w:r>
        <w:rPr>
          <w:rFonts w:ascii="Arial" w:hAnsi="Arial" w:cs="Arial"/>
          <w:bCs/>
        </w:rPr>
        <w:t>6</w:t>
      </w:r>
      <w:r w:rsidR="00F93FBB">
        <w:rPr>
          <w:rFonts w:ascii="Arial" w:hAnsi="Arial" w:cs="Arial"/>
          <w:bCs/>
        </w:rPr>
        <w:t xml:space="preserve">. Verificar la aplicación de sistemas de control interno </w:t>
      </w:r>
      <w:r>
        <w:rPr>
          <w:rFonts w:ascii="Arial" w:hAnsi="Arial" w:cs="Arial"/>
          <w:bCs/>
        </w:rPr>
        <w:t xml:space="preserve">del </w:t>
      </w:r>
      <w:r w:rsidR="00F93FBB">
        <w:rPr>
          <w:rFonts w:ascii="Arial" w:hAnsi="Arial" w:cs="Arial"/>
          <w:bCs/>
        </w:rPr>
        <w:t>personal, para el pago de nómina, para la asignación de pago de viáticos, para la contratación y pago de servicios de honorarios</w:t>
      </w:r>
      <w:r w:rsidR="00F93FBB" w:rsidRPr="009C0819">
        <w:rPr>
          <w:rFonts w:ascii="Arial" w:hAnsi="Arial" w:cs="Arial"/>
          <w:bCs/>
        </w:rPr>
        <w:t>.</w:t>
      </w:r>
    </w:p>
    <w:p w14:paraId="26348D69" w14:textId="77777777" w:rsidR="00F93FBB" w:rsidRDefault="00F93FBB" w:rsidP="00D0522D">
      <w:pPr>
        <w:spacing w:line="360" w:lineRule="auto"/>
        <w:ind w:right="49"/>
        <w:jc w:val="both"/>
        <w:rPr>
          <w:rFonts w:ascii="Arial" w:hAnsi="Arial" w:cs="Arial"/>
          <w:bCs/>
        </w:rPr>
      </w:pPr>
    </w:p>
    <w:p w14:paraId="4921AB64" w14:textId="77777777" w:rsidR="00F93FBB" w:rsidRDefault="008F4D53" w:rsidP="00D0522D">
      <w:pPr>
        <w:spacing w:line="360" w:lineRule="auto"/>
        <w:ind w:right="49"/>
        <w:jc w:val="both"/>
        <w:rPr>
          <w:rFonts w:ascii="Arial" w:hAnsi="Arial" w:cs="Arial"/>
          <w:bCs/>
        </w:rPr>
      </w:pPr>
      <w:r>
        <w:rPr>
          <w:rFonts w:ascii="Arial" w:hAnsi="Arial" w:cs="Arial"/>
          <w:bCs/>
        </w:rPr>
        <w:t>7</w:t>
      </w:r>
      <w:r w:rsidR="00F93FBB">
        <w:rPr>
          <w:rFonts w:ascii="Arial" w:hAnsi="Arial" w:cs="Arial"/>
          <w:bCs/>
        </w:rPr>
        <w:t>. Verificar si se cuenta con un programa anual de adquisiciones e inversiones de bienes, debidamente aprobado y difundido</w:t>
      </w:r>
      <w:r w:rsidR="00F93FBB" w:rsidRPr="009C0819">
        <w:rPr>
          <w:rFonts w:ascii="Arial" w:hAnsi="Arial" w:cs="Arial"/>
          <w:bCs/>
        </w:rPr>
        <w:t>.</w:t>
      </w:r>
    </w:p>
    <w:p w14:paraId="2BB908A6" w14:textId="77777777" w:rsidR="00F93FBB" w:rsidRDefault="00F93FBB" w:rsidP="00D0522D">
      <w:pPr>
        <w:spacing w:line="360" w:lineRule="auto"/>
        <w:ind w:right="49"/>
        <w:jc w:val="both"/>
        <w:rPr>
          <w:rFonts w:ascii="Arial" w:hAnsi="Arial" w:cs="Arial"/>
          <w:bCs/>
        </w:rPr>
      </w:pPr>
    </w:p>
    <w:p w14:paraId="748DA2AA" w14:textId="77777777" w:rsidR="00F93FBB" w:rsidRDefault="008F4D53" w:rsidP="003D5BA3">
      <w:pPr>
        <w:spacing w:line="360" w:lineRule="auto"/>
        <w:ind w:right="49"/>
        <w:jc w:val="both"/>
        <w:rPr>
          <w:rFonts w:ascii="Arial" w:hAnsi="Arial" w:cs="Arial"/>
          <w:bCs/>
        </w:rPr>
      </w:pPr>
      <w:r>
        <w:rPr>
          <w:rFonts w:ascii="Arial" w:hAnsi="Arial" w:cs="Arial"/>
          <w:bCs/>
        </w:rPr>
        <w:lastRenderedPageBreak/>
        <w:t>8</w:t>
      </w:r>
      <w:r w:rsidR="00F93FBB">
        <w:rPr>
          <w:rFonts w:ascii="Arial" w:hAnsi="Arial" w:cs="Arial"/>
          <w:bCs/>
        </w:rPr>
        <w:t>. Verificar que las adquisiciones de bienes se realicen de conformidad a la Ley de Adquisiciones</w:t>
      </w:r>
      <w:r w:rsidR="008C1155">
        <w:rPr>
          <w:rFonts w:ascii="Arial" w:hAnsi="Arial" w:cs="Arial"/>
          <w:bCs/>
        </w:rPr>
        <w:t>, Arrendamientos</w:t>
      </w:r>
      <w:r w:rsidR="003D5BA3">
        <w:rPr>
          <w:rFonts w:ascii="Arial" w:hAnsi="Arial" w:cs="Arial"/>
          <w:bCs/>
        </w:rPr>
        <w:t xml:space="preserve"> y Prestaciones de Servicios Relacionados con Bienes Muebles del Estado de Quintana Roo.</w:t>
      </w:r>
    </w:p>
    <w:p w14:paraId="78A65634" w14:textId="77777777" w:rsidR="00F93FBB" w:rsidRDefault="00F93FBB" w:rsidP="00D0522D">
      <w:pPr>
        <w:spacing w:line="360" w:lineRule="auto"/>
        <w:ind w:right="49"/>
        <w:jc w:val="both"/>
        <w:rPr>
          <w:rFonts w:ascii="Arial" w:hAnsi="Arial" w:cs="Arial"/>
          <w:bCs/>
        </w:rPr>
      </w:pPr>
    </w:p>
    <w:p w14:paraId="2046123D" w14:textId="77777777" w:rsidR="00F93FBB" w:rsidRDefault="008F4D53" w:rsidP="00D0522D">
      <w:pPr>
        <w:spacing w:line="360" w:lineRule="auto"/>
        <w:ind w:right="49"/>
        <w:jc w:val="both"/>
        <w:rPr>
          <w:rFonts w:ascii="Arial" w:hAnsi="Arial" w:cs="Arial"/>
          <w:bCs/>
        </w:rPr>
      </w:pPr>
      <w:r>
        <w:rPr>
          <w:rFonts w:ascii="Arial" w:hAnsi="Arial" w:cs="Arial"/>
          <w:bCs/>
        </w:rPr>
        <w:t>9</w:t>
      </w:r>
      <w:r w:rsidR="00F93FBB">
        <w:rPr>
          <w:rFonts w:ascii="Arial" w:hAnsi="Arial" w:cs="Arial"/>
          <w:bCs/>
        </w:rPr>
        <w:t>. Constatar que los contratos que respalden las adquisiciones, se encuentren debidamente formalizados, que contengan los requisitos conforme a lo señalado en las disposiciones legales, reglamentos correspondientes y su cumplimiento.</w:t>
      </w:r>
    </w:p>
    <w:p w14:paraId="774B7625" w14:textId="77777777" w:rsidR="00555EE3" w:rsidRDefault="00555EE3" w:rsidP="00D0522D">
      <w:pPr>
        <w:spacing w:line="360" w:lineRule="auto"/>
        <w:ind w:right="49"/>
        <w:jc w:val="both"/>
        <w:rPr>
          <w:rFonts w:ascii="Arial" w:hAnsi="Arial" w:cs="Arial"/>
          <w:bCs/>
        </w:rPr>
      </w:pPr>
    </w:p>
    <w:p w14:paraId="3B365FB0" w14:textId="6E2407C8" w:rsidR="00F93FBB" w:rsidRDefault="008F4D53" w:rsidP="00D0522D">
      <w:pPr>
        <w:spacing w:line="360" w:lineRule="auto"/>
        <w:ind w:right="49"/>
        <w:jc w:val="both"/>
        <w:rPr>
          <w:rFonts w:ascii="Arial" w:hAnsi="Arial" w:cs="Arial"/>
          <w:bCs/>
        </w:rPr>
      </w:pPr>
      <w:r>
        <w:rPr>
          <w:rFonts w:ascii="Arial" w:hAnsi="Arial" w:cs="Arial"/>
          <w:bCs/>
        </w:rPr>
        <w:t>10</w:t>
      </w:r>
      <w:r w:rsidR="00F93FBB">
        <w:rPr>
          <w:rFonts w:ascii="Arial" w:hAnsi="Arial" w:cs="Arial"/>
          <w:bCs/>
        </w:rPr>
        <w:t>. Verificar que los adeudos se encuentren debidamente justificados, documentados y registrados, que correspondan a obligaciones financieras reales por pagar, derivados por la adquisición de bienes o prestación de algún servicio, arrendamiento, o cualquier otro acto que lo genere.</w:t>
      </w:r>
    </w:p>
    <w:p w14:paraId="3001BF40" w14:textId="77777777" w:rsidR="00F93FBB" w:rsidRDefault="00F93FBB" w:rsidP="00D0522D">
      <w:pPr>
        <w:spacing w:line="360" w:lineRule="auto"/>
        <w:ind w:right="49"/>
        <w:jc w:val="both"/>
        <w:rPr>
          <w:rFonts w:ascii="Arial" w:hAnsi="Arial" w:cs="Arial"/>
          <w:bCs/>
        </w:rPr>
      </w:pPr>
    </w:p>
    <w:p w14:paraId="4E12CBB2" w14:textId="77777777" w:rsidR="004D0299" w:rsidRPr="00C47B98" w:rsidRDefault="004D0299" w:rsidP="00D0522D">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21D5683" w14:textId="77777777" w:rsidR="004D0299" w:rsidRDefault="004D0299" w:rsidP="00F93FBB">
      <w:pPr>
        <w:spacing w:line="360" w:lineRule="auto"/>
        <w:ind w:right="190"/>
        <w:jc w:val="both"/>
        <w:rPr>
          <w:rFonts w:ascii="Arial" w:hAnsi="Arial" w:cs="Arial"/>
          <w:bCs/>
        </w:rPr>
      </w:pPr>
    </w:p>
    <w:p w14:paraId="7A8CBA2D" w14:textId="77777777" w:rsidR="00F93FBB" w:rsidRPr="00BB5AF6" w:rsidRDefault="00F93FBB" w:rsidP="00F93FBB">
      <w:pPr>
        <w:spacing w:line="360" w:lineRule="auto"/>
        <w:jc w:val="both"/>
        <w:rPr>
          <w:rFonts w:ascii="Arial" w:hAnsi="Arial" w:cs="Arial"/>
          <w:b/>
        </w:rPr>
      </w:pPr>
      <w:r w:rsidRPr="00BB5AF6">
        <w:rPr>
          <w:rFonts w:ascii="Arial" w:hAnsi="Arial" w:cs="Arial"/>
          <w:b/>
        </w:rPr>
        <w:t>G. Servidores Públicos que intervinieron en la Auditoría</w:t>
      </w:r>
    </w:p>
    <w:p w14:paraId="03CF4158" w14:textId="77777777" w:rsidR="00F93FBB" w:rsidRDefault="00F93FBB" w:rsidP="00F93FBB">
      <w:pPr>
        <w:spacing w:line="360" w:lineRule="auto"/>
        <w:jc w:val="both"/>
        <w:rPr>
          <w:rFonts w:ascii="Arial" w:hAnsi="Arial" w:cs="Arial"/>
          <w:b/>
          <w:highlight w:val="yellow"/>
        </w:rPr>
      </w:pPr>
    </w:p>
    <w:p w14:paraId="410A7D26" w14:textId="77777777" w:rsidR="00F93FBB" w:rsidRDefault="00F93FBB" w:rsidP="00D0522D">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Pr="00BB5AF6">
        <w:rPr>
          <w:rFonts w:ascii="Arial" w:hAnsi="Arial" w:cs="Arial"/>
          <w:bCs/>
        </w:rPr>
        <w:t xml:space="preserve">se encuentra referido en la orden emitida con oficio </w:t>
      </w:r>
      <w:r>
        <w:rPr>
          <w:rFonts w:ascii="Arial" w:hAnsi="Arial" w:cs="Arial"/>
          <w:bCs/>
        </w:rPr>
        <w:t>número ASEQROO/ASE/AEMF/0808/06/2021</w:t>
      </w:r>
      <w:r w:rsidRPr="00BB5AF6">
        <w:rPr>
          <w:rFonts w:ascii="Arial" w:hAnsi="Arial" w:cs="Arial"/>
          <w:bCs/>
        </w:rPr>
        <w:t>, siendo los servidores públicos a cargo de coordinar y supervisar la auditoría, los siguientes:</w:t>
      </w:r>
    </w:p>
    <w:p w14:paraId="4A6FECC7" w14:textId="77777777" w:rsidR="00F93FBB" w:rsidRDefault="00F93FBB" w:rsidP="00F93FBB">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F93FBB" w:rsidRPr="00845B1A" w14:paraId="47300588" w14:textId="77777777" w:rsidTr="00F93FBB">
        <w:trPr>
          <w:tblHeader/>
          <w:jc w:val="center"/>
        </w:trPr>
        <w:tc>
          <w:tcPr>
            <w:tcW w:w="6374" w:type="dxa"/>
            <w:shd w:val="clear" w:color="auto" w:fill="D0CECE" w:themeFill="background2" w:themeFillShade="E6"/>
          </w:tcPr>
          <w:p w14:paraId="42DB5D31" w14:textId="77777777" w:rsidR="00F93FBB" w:rsidRPr="00845B1A" w:rsidRDefault="00F93FBB" w:rsidP="00F93FBB">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749304E7" w14:textId="77777777" w:rsidR="00F93FBB" w:rsidRPr="00845B1A" w:rsidRDefault="00F93FBB" w:rsidP="00F93FBB">
            <w:pPr>
              <w:spacing w:line="360" w:lineRule="auto"/>
              <w:jc w:val="center"/>
              <w:rPr>
                <w:rFonts w:ascii="Arial" w:hAnsi="Arial" w:cs="Arial"/>
                <w:b/>
                <w:bCs/>
              </w:rPr>
            </w:pPr>
            <w:r w:rsidRPr="00845B1A">
              <w:rPr>
                <w:rFonts w:ascii="Arial" w:hAnsi="Arial" w:cs="Arial"/>
                <w:b/>
                <w:bCs/>
              </w:rPr>
              <w:t>Cargo</w:t>
            </w:r>
          </w:p>
        </w:tc>
      </w:tr>
      <w:tr w:rsidR="00F93FBB" w:rsidRPr="00845B1A" w14:paraId="70049607" w14:textId="77777777" w:rsidTr="00F93FBB">
        <w:trPr>
          <w:jc w:val="center"/>
        </w:trPr>
        <w:tc>
          <w:tcPr>
            <w:tcW w:w="6374" w:type="dxa"/>
            <w:shd w:val="clear" w:color="auto" w:fill="auto"/>
          </w:tcPr>
          <w:p w14:paraId="185116BD" w14:textId="77777777" w:rsidR="00F93FBB" w:rsidRPr="00845B1A" w:rsidRDefault="00F93FBB" w:rsidP="00F93FBB">
            <w:pPr>
              <w:spacing w:line="360" w:lineRule="auto"/>
              <w:rPr>
                <w:rFonts w:ascii="Arial" w:hAnsi="Arial" w:cs="Arial"/>
                <w:bCs/>
              </w:rPr>
            </w:pPr>
            <w:r>
              <w:rPr>
                <w:rFonts w:ascii="Arial" w:hAnsi="Arial" w:cs="Arial"/>
                <w:bCs/>
              </w:rPr>
              <w:t>L.C. Leydi Concepción Loria Chulim</w:t>
            </w:r>
          </w:p>
        </w:tc>
        <w:tc>
          <w:tcPr>
            <w:tcW w:w="2977" w:type="dxa"/>
            <w:shd w:val="clear" w:color="auto" w:fill="auto"/>
          </w:tcPr>
          <w:p w14:paraId="79E20C73" w14:textId="77777777" w:rsidR="00F93FBB" w:rsidRPr="00845B1A" w:rsidRDefault="00F93FBB" w:rsidP="00F93FBB">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F93FBB" w:rsidRPr="00845B1A" w14:paraId="3D6A7011" w14:textId="77777777" w:rsidTr="00F93FBB">
        <w:trPr>
          <w:jc w:val="center"/>
        </w:trPr>
        <w:tc>
          <w:tcPr>
            <w:tcW w:w="6374" w:type="dxa"/>
            <w:shd w:val="clear" w:color="auto" w:fill="auto"/>
          </w:tcPr>
          <w:p w14:paraId="7AFC8D4A" w14:textId="77777777" w:rsidR="00F93FBB" w:rsidRPr="00845B1A" w:rsidRDefault="00F93FBB" w:rsidP="00F93FBB">
            <w:pPr>
              <w:spacing w:line="360" w:lineRule="auto"/>
              <w:rPr>
                <w:rFonts w:ascii="Arial" w:hAnsi="Arial" w:cs="Arial"/>
                <w:bCs/>
              </w:rPr>
            </w:pPr>
            <w:r>
              <w:rPr>
                <w:rFonts w:ascii="Arial" w:hAnsi="Arial" w:cs="Arial"/>
                <w:bCs/>
              </w:rPr>
              <w:t>L.C. Joel Ernesto Vélez Torres</w:t>
            </w:r>
          </w:p>
        </w:tc>
        <w:tc>
          <w:tcPr>
            <w:tcW w:w="2977" w:type="dxa"/>
            <w:shd w:val="clear" w:color="auto" w:fill="auto"/>
          </w:tcPr>
          <w:p w14:paraId="45C54EBD" w14:textId="77777777" w:rsidR="00F93FBB" w:rsidRPr="00845B1A" w:rsidRDefault="00F93FBB" w:rsidP="00F93FBB">
            <w:pPr>
              <w:spacing w:line="360" w:lineRule="auto"/>
              <w:jc w:val="center"/>
              <w:rPr>
                <w:rFonts w:ascii="Arial" w:hAnsi="Arial" w:cs="Arial"/>
                <w:bCs/>
              </w:rPr>
            </w:pPr>
            <w:r w:rsidRPr="00845B1A">
              <w:rPr>
                <w:rFonts w:ascii="Arial" w:hAnsi="Arial" w:cs="Arial"/>
                <w:bCs/>
              </w:rPr>
              <w:t>Supervisor</w:t>
            </w:r>
          </w:p>
        </w:tc>
      </w:tr>
    </w:tbl>
    <w:p w14:paraId="375A19FD" w14:textId="77777777" w:rsidR="00D0522D" w:rsidRPr="003D5BA3" w:rsidRDefault="00D0522D" w:rsidP="00F93FBB">
      <w:pPr>
        <w:spacing w:line="360" w:lineRule="auto"/>
        <w:ind w:right="190"/>
        <w:jc w:val="both"/>
        <w:rPr>
          <w:rFonts w:ascii="Arial" w:hAnsi="Arial" w:cs="Arial"/>
        </w:rPr>
      </w:pPr>
    </w:p>
    <w:p w14:paraId="11887A86" w14:textId="77777777" w:rsidR="00F93FBB" w:rsidRPr="00845B1A" w:rsidRDefault="00F93FBB" w:rsidP="00F93FBB">
      <w:pPr>
        <w:spacing w:line="360" w:lineRule="auto"/>
        <w:ind w:right="190"/>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3BD120C0" w14:textId="77777777" w:rsidR="00F93FBB" w:rsidRPr="00845B1A" w:rsidRDefault="00F93FBB" w:rsidP="00F93FBB">
      <w:pPr>
        <w:spacing w:line="360" w:lineRule="auto"/>
        <w:ind w:right="48"/>
        <w:jc w:val="both"/>
        <w:rPr>
          <w:rFonts w:ascii="Arial" w:hAnsi="Arial" w:cs="Arial"/>
        </w:rPr>
      </w:pPr>
    </w:p>
    <w:p w14:paraId="60E236D2" w14:textId="77777777" w:rsidR="00F93FBB" w:rsidRPr="00D0522D" w:rsidRDefault="00F93FBB" w:rsidP="00D0522D">
      <w:pPr>
        <w:spacing w:line="360" w:lineRule="auto"/>
        <w:ind w:right="49"/>
        <w:jc w:val="both"/>
        <w:rPr>
          <w:rFonts w:ascii="Arial" w:hAnsi="Arial" w:cs="Arial"/>
          <w:bCs/>
        </w:rPr>
      </w:pPr>
      <w:r w:rsidRPr="00D0522D">
        <w:rPr>
          <w:rFonts w:ascii="Arial" w:hAnsi="Arial" w:cs="Arial"/>
          <w:bCs/>
        </w:rPr>
        <w:t>La revisión se llevó a cabo aplicando Normas Profesionales de Auditoría del Sistema Nacional de Fiscalización, así como en apego a la Ley General de Contabilidad Gubernamental, el Presupuesto de Egresos del Gobierno del Estado de Quintana Roo, para el Ejercicio Fiscal 2020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15E04A8" w14:textId="77777777" w:rsidR="00F93FBB" w:rsidRPr="003D5BA3" w:rsidRDefault="00F93FBB" w:rsidP="00F93FBB">
      <w:pPr>
        <w:spacing w:line="360" w:lineRule="auto"/>
        <w:ind w:right="190"/>
        <w:jc w:val="both"/>
        <w:rPr>
          <w:rFonts w:ascii="Arial" w:hAnsi="Arial" w:cs="Arial"/>
        </w:rPr>
      </w:pPr>
    </w:p>
    <w:p w14:paraId="6EE59039" w14:textId="77777777" w:rsidR="00F93FBB" w:rsidRPr="00845B1A" w:rsidRDefault="00F93FBB" w:rsidP="00F93FBB">
      <w:pPr>
        <w:spacing w:line="360" w:lineRule="auto"/>
        <w:ind w:right="190"/>
        <w:jc w:val="both"/>
        <w:rPr>
          <w:rFonts w:ascii="Arial" w:hAnsi="Arial" w:cs="Arial"/>
          <w:b/>
        </w:rPr>
      </w:pPr>
      <w:r w:rsidRPr="00845B1A">
        <w:rPr>
          <w:rFonts w:ascii="Arial" w:hAnsi="Arial" w:cs="Arial"/>
          <w:b/>
        </w:rPr>
        <w:t>A. Conclusiones</w:t>
      </w:r>
    </w:p>
    <w:p w14:paraId="77DAC9D3" w14:textId="77777777" w:rsidR="00F93FBB" w:rsidRDefault="00F93FBB" w:rsidP="00F93FBB">
      <w:pPr>
        <w:spacing w:line="360" w:lineRule="auto"/>
        <w:ind w:right="190"/>
        <w:jc w:val="both"/>
        <w:rPr>
          <w:rFonts w:ascii="Arial" w:hAnsi="Arial" w:cs="Arial"/>
        </w:rPr>
      </w:pPr>
    </w:p>
    <w:p w14:paraId="1F7D8BE1" w14:textId="77777777" w:rsidR="00F93FBB" w:rsidRPr="00D0522D" w:rsidRDefault="00F93FBB" w:rsidP="00D0522D">
      <w:pPr>
        <w:spacing w:line="360" w:lineRule="auto"/>
        <w:ind w:right="49"/>
        <w:jc w:val="both"/>
        <w:rPr>
          <w:rFonts w:ascii="Arial" w:hAnsi="Arial" w:cs="Arial"/>
          <w:bCs/>
        </w:rPr>
      </w:pPr>
      <w:r w:rsidRPr="00D0522D">
        <w:rPr>
          <w:rFonts w:ascii="Arial" w:hAnsi="Arial" w:cs="Arial"/>
          <w:bCs/>
        </w:rPr>
        <w:t>Se constató el cumplimiento de la Ley General de Contabilidad Gubernamental, el Presupuesto de Egresos del Gobierno del Estado de Quintana Roo, para el Ejercicio Fiscal 2020, así como de lo emitido por el Consejo Nacional de Armonización Contable (CONAC), y demás disposiciones legales y normativas aplicables, excepto por las acciones emitidas en el punto II.3 apartado A, consistentes en 2 Pliegos de Observaciones.</w:t>
      </w:r>
    </w:p>
    <w:p w14:paraId="2E6C03B1" w14:textId="77777777" w:rsidR="00F93FBB" w:rsidRPr="003D5BA3" w:rsidRDefault="00F93FBB" w:rsidP="00F93FBB">
      <w:pPr>
        <w:spacing w:line="360" w:lineRule="auto"/>
        <w:ind w:right="190"/>
        <w:jc w:val="both"/>
        <w:rPr>
          <w:rFonts w:ascii="Arial" w:hAnsi="Arial" w:cs="Arial"/>
          <w:highlight w:val="yellow"/>
        </w:rPr>
      </w:pPr>
    </w:p>
    <w:p w14:paraId="57763608" w14:textId="77777777" w:rsidR="00555EE3" w:rsidRDefault="00555EE3" w:rsidP="00F93FBB">
      <w:pPr>
        <w:spacing w:line="360" w:lineRule="auto"/>
        <w:ind w:right="190"/>
        <w:jc w:val="both"/>
        <w:rPr>
          <w:rFonts w:ascii="Arial" w:hAnsi="Arial" w:cs="Arial"/>
          <w:b/>
        </w:rPr>
      </w:pPr>
    </w:p>
    <w:p w14:paraId="601E9C5A" w14:textId="77777777" w:rsidR="00555EE3" w:rsidRDefault="00555EE3" w:rsidP="00F93FBB">
      <w:pPr>
        <w:spacing w:line="360" w:lineRule="auto"/>
        <w:ind w:right="190"/>
        <w:jc w:val="both"/>
        <w:rPr>
          <w:rFonts w:ascii="Arial" w:hAnsi="Arial" w:cs="Arial"/>
          <w:b/>
        </w:rPr>
      </w:pPr>
    </w:p>
    <w:p w14:paraId="0754AD34" w14:textId="77777777" w:rsidR="00555EE3" w:rsidRDefault="00555EE3" w:rsidP="00F93FBB">
      <w:pPr>
        <w:spacing w:line="360" w:lineRule="auto"/>
        <w:ind w:right="190"/>
        <w:jc w:val="both"/>
        <w:rPr>
          <w:rFonts w:ascii="Arial" w:hAnsi="Arial" w:cs="Arial"/>
          <w:b/>
        </w:rPr>
      </w:pPr>
    </w:p>
    <w:p w14:paraId="00D665B0" w14:textId="2D21DE2A" w:rsidR="00F93FBB" w:rsidRPr="00A05588" w:rsidRDefault="00F93FBB" w:rsidP="00F93FBB">
      <w:pPr>
        <w:spacing w:line="360" w:lineRule="auto"/>
        <w:ind w:right="190"/>
        <w:jc w:val="both"/>
        <w:rPr>
          <w:rFonts w:ascii="Arial" w:hAnsi="Arial" w:cs="Arial"/>
          <w:b/>
        </w:rPr>
      </w:pPr>
      <w:r w:rsidRPr="008462D4">
        <w:rPr>
          <w:rFonts w:ascii="Arial" w:hAnsi="Arial" w:cs="Arial"/>
          <w:b/>
        </w:rPr>
        <w:lastRenderedPageBreak/>
        <w:t>II.3. RESULTADOS DE LA FISCALIZACIÓN EFECTUADA</w:t>
      </w:r>
    </w:p>
    <w:p w14:paraId="3C07AFE2" w14:textId="77777777" w:rsidR="00F93FBB" w:rsidRDefault="00F93FBB" w:rsidP="00F93FBB">
      <w:pPr>
        <w:spacing w:line="360" w:lineRule="auto"/>
        <w:ind w:right="190"/>
        <w:jc w:val="both"/>
        <w:rPr>
          <w:rFonts w:ascii="Arial" w:hAnsi="Arial" w:cs="Arial"/>
          <w:bCs/>
        </w:rPr>
      </w:pPr>
    </w:p>
    <w:p w14:paraId="0DF34B9F" w14:textId="77777777" w:rsidR="00F93FBB" w:rsidRPr="00D0522D" w:rsidRDefault="00F93FBB" w:rsidP="00D0522D">
      <w:pPr>
        <w:spacing w:line="360" w:lineRule="auto"/>
        <w:ind w:right="49"/>
        <w:jc w:val="both"/>
        <w:rPr>
          <w:rFonts w:ascii="Arial" w:hAnsi="Arial" w:cs="Arial"/>
          <w:bCs/>
        </w:rPr>
      </w:pPr>
      <w:r w:rsidRPr="00D0522D">
        <w:rPr>
          <w:rFonts w:ascii="Arial" w:hAnsi="Arial" w:cs="Arial"/>
          <w:bCs/>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 </w:t>
      </w:r>
      <w:r w:rsidRPr="00D0522D">
        <w:rPr>
          <w:rFonts w:ascii="Arial" w:hAnsi="Arial" w:cs="Arial"/>
          <w:b/>
          <w:bCs/>
        </w:rPr>
        <w:t>9</w:t>
      </w:r>
      <w:r w:rsidRPr="00D0522D">
        <w:rPr>
          <w:rFonts w:ascii="Arial" w:hAnsi="Arial" w:cs="Arial"/>
          <w:bCs/>
        </w:rPr>
        <w:t xml:space="preserve"> resultados </w:t>
      </w:r>
      <w:bookmarkStart w:id="1" w:name="_Hlk11360245"/>
      <w:r w:rsidRPr="00D0522D">
        <w:rPr>
          <w:rFonts w:ascii="Arial" w:hAnsi="Arial" w:cs="Arial"/>
          <w:bCs/>
        </w:rPr>
        <w:t xml:space="preserve">finales de auditoría </w:t>
      </w:r>
      <w:bookmarkEnd w:id="1"/>
      <w:r w:rsidRPr="00D0522D">
        <w:rPr>
          <w:rFonts w:ascii="Arial" w:hAnsi="Arial" w:cs="Arial"/>
          <w:bCs/>
        </w:rPr>
        <w:t xml:space="preserve">y se determinaron </w:t>
      </w:r>
      <w:r w:rsidRPr="00D0522D">
        <w:rPr>
          <w:rFonts w:ascii="Arial" w:hAnsi="Arial" w:cs="Arial"/>
          <w:b/>
          <w:bCs/>
        </w:rPr>
        <w:t>13</w:t>
      </w:r>
      <w:r w:rsidRPr="00D0522D">
        <w:rPr>
          <w:rFonts w:ascii="Arial" w:hAnsi="Arial" w:cs="Arial"/>
          <w:bCs/>
        </w:rPr>
        <w:t xml:space="preserve"> observaciones, de las cuales 11 fueron solventadas, y 2 se encuentran pendientes de solventar; emitiéndose 2</w:t>
      </w:r>
      <w:r w:rsidR="008F4D53" w:rsidRPr="00D0522D">
        <w:rPr>
          <w:rFonts w:ascii="Arial" w:hAnsi="Arial" w:cs="Arial"/>
          <w:bCs/>
        </w:rPr>
        <w:t xml:space="preserve"> pliegos de observaciones</w:t>
      </w:r>
      <w:r w:rsidRPr="00D0522D">
        <w:rPr>
          <w:rFonts w:ascii="Arial" w:hAnsi="Arial" w:cs="Arial"/>
          <w:bCs/>
        </w:rPr>
        <w:t>.</w:t>
      </w:r>
    </w:p>
    <w:p w14:paraId="49A8BB86" w14:textId="77777777" w:rsidR="00F93FBB" w:rsidRDefault="00F93FBB" w:rsidP="00F93FBB">
      <w:pPr>
        <w:spacing w:line="360" w:lineRule="auto"/>
        <w:ind w:right="49"/>
        <w:jc w:val="both"/>
        <w:rPr>
          <w:rFonts w:ascii="Arial" w:hAnsi="Arial" w:cs="Arial"/>
          <w:highlight w:val="yellow"/>
        </w:rPr>
      </w:pPr>
    </w:p>
    <w:p w14:paraId="692ED653" w14:textId="77777777" w:rsidR="00F93FBB" w:rsidRPr="00804981" w:rsidRDefault="00F93FBB" w:rsidP="00F93FBB">
      <w:pPr>
        <w:spacing w:line="360" w:lineRule="auto"/>
        <w:ind w:right="49"/>
        <w:jc w:val="both"/>
        <w:rPr>
          <w:rFonts w:ascii="Arial" w:hAnsi="Arial" w:cs="Arial"/>
          <w:b/>
        </w:rPr>
      </w:pPr>
      <w:r w:rsidRPr="00804981">
        <w:rPr>
          <w:rFonts w:ascii="Arial" w:hAnsi="Arial" w:cs="Arial"/>
          <w:b/>
        </w:rPr>
        <w:t>A. Resumen de Re</w:t>
      </w:r>
      <w:r>
        <w:rPr>
          <w:rFonts w:ascii="Arial" w:hAnsi="Arial" w:cs="Arial"/>
          <w:b/>
        </w:rPr>
        <w:t xml:space="preserve">sultados Finales de Auditoría, </w:t>
      </w:r>
      <w:r w:rsidRPr="00804981">
        <w:rPr>
          <w:rFonts w:ascii="Arial" w:hAnsi="Arial" w:cs="Arial"/>
          <w:b/>
        </w:rPr>
        <w:t>Observaciones De</w:t>
      </w:r>
      <w:r>
        <w:rPr>
          <w:rFonts w:ascii="Arial" w:hAnsi="Arial" w:cs="Arial"/>
          <w:b/>
        </w:rPr>
        <w:t>terminadas, Acciones y Recomendaciones Emitidas</w:t>
      </w:r>
    </w:p>
    <w:p w14:paraId="44E11567" w14:textId="77777777" w:rsidR="00F93FBB" w:rsidRPr="00804981" w:rsidRDefault="00F93FBB" w:rsidP="00F93FBB">
      <w:pPr>
        <w:spacing w:line="360" w:lineRule="auto"/>
        <w:ind w:right="49"/>
        <w:jc w:val="both"/>
        <w:rPr>
          <w:rFonts w:ascii="Arial" w:hAnsi="Arial" w:cs="Arial"/>
        </w:rPr>
      </w:pPr>
    </w:p>
    <w:p w14:paraId="09FEF5CD" w14:textId="77777777" w:rsidR="00F93FBB" w:rsidRPr="00D0522D" w:rsidRDefault="00F93FBB" w:rsidP="00F93FBB">
      <w:pPr>
        <w:spacing w:line="360" w:lineRule="auto"/>
        <w:ind w:right="49"/>
        <w:jc w:val="both"/>
        <w:rPr>
          <w:rFonts w:ascii="Arial" w:hAnsi="Arial" w:cs="Arial"/>
          <w:bCs/>
        </w:rPr>
      </w:pPr>
      <w:r w:rsidRPr="00D0522D">
        <w:rPr>
          <w:rFonts w:ascii="Arial" w:hAnsi="Arial" w:cs="Arial"/>
          <w:bCs/>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152863BC" w14:textId="77777777" w:rsidR="00F93FBB" w:rsidRDefault="00F93FBB" w:rsidP="00F93FBB">
      <w:pPr>
        <w:spacing w:line="360" w:lineRule="auto"/>
        <w:ind w:right="49"/>
        <w:jc w:val="both"/>
        <w:rPr>
          <w:rFonts w:ascii="Arial" w:hAnsi="Arial" w:cs="Arial"/>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821"/>
        <w:gridCol w:w="3291"/>
        <w:gridCol w:w="2756"/>
        <w:gridCol w:w="1810"/>
      </w:tblGrid>
      <w:tr w:rsidR="00F163B7" w:rsidRPr="00F163B7" w14:paraId="1AD3207B" w14:textId="77777777" w:rsidTr="00F163B7">
        <w:trPr>
          <w:tblHeader/>
          <w:jc w:val="center"/>
        </w:trPr>
        <w:tc>
          <w:tcPr>
            <w:tcW w:w="1821" w:type="dxa"/>
            <w:shd w:val="clear" w:color="auto" w:fill="D0CECE"/>
            <w:vAlign w:val="center"/>
          </w:tcPr>
          <w:p w14:paraId="4986E7DB" w14:textId="77777777" w:rsidR="00F163B7" w:rsidRPr="00F163B7" w:rsidRDefault="00F163B7" w:rsidP="00F163B7">
            <w:pPr>
              <w:spacing w:line="360" w:lineRule="auto"/>
              <w:jc w:val="center"/>
              <w:rPr>
                <w:rFonts w:ascii="Arial" w:hAnsi="Arial" w:cs="Arial"/>
                <w:b/>
                <w:sz w:val="16"/>
                <w:szCs w:val="16"/>
              </w:rPr>
            </w:pPr>
            <w:r w:rsidRPr="00F163B7">
              <w:rPr>
                <w:rFonts w:ascii="Arial" w:hAnsi="Arial" w:cs="Arial"/>
                <w:b/>
                <w:sz w:val="16"/>
                <w:szCs w:val="16"/>
              </w:rPr>
              <w:t>Referencia</w:t>
            </w:r>
          </w:p>
        </w:tc>
        <w:tc>
          <w:tcPr>
            <w:tcW w:w="3291" w:type="dxa"/>
            <w:shd w:val="clear" w:color="auto" w:fill="D0CECE"/>
            <w:vAlign w:val="center"/>
          </w:tcPr>
          <w:p w14:paraId="57799E1D" w14:textId="77777777" w:rsidR="00F163B7" w:rsidRPr="00F163B7" w:rsidRDefault="00F163B7" w:rsidP="00F163B7">
            <w:pPr>
              <w:spacing w:line="360" w:lineRule="auto"/>
              <w:jc w:val="center"/>
              <w:rPr>
                <w:rFonts w:ascii="Arial" w:hAnsi="Arial" w:cs="Arial"/>
                <w:b/>
                <w:sz w:val="16"/>
                <w:szCs w:val="16"/>
              </w:rPr>
            </w:pPr>
            <w:r w:rsidRPr="00F163B7">
              <w:rPr>
                <w:rFonts w:ascii="Arial" w:hAnsi="Arial" w:cs="Arial"/>
                <w:b/>
                <w:sz w:val="16"/>
                <w:szCs w:val="16"/>
              </w:rPr>
              <w:t>Concepto del Resultado</w:t>
            </w:r>
          </w:p>
        </w:tc>
        <w:tc>
          <w:tcPr>
            <w:tcW w:w="2756" w:type="dxa"/>
            <w:shd w:val="clear" w:color="auto" w:fill="D0CECE"/>
            <w:vAlign w:val="center"/>
          </w:tcPr>
          <w:p w14:paraId="6FB3AB67" w14:textId="77777777" w:rsidR="00F163B7" w:rsidRPr="00F163B7" w:rsidRDefault="00F163B7" w:rsidP="00F163B7">
            <w:pPr>
              <w:spacing w:line="360" w:lineRule="auto"/>
              <w:jc w:val="center"/>
              <w:rPr>
                <w:rFonts w:ascii="Arial" w:hAnsi="Arial" w:cs="Arial"/>
                <w:b/>
                <w:sz w:val="16"/>
                <w:szCs w:val="16"/>
              </w:rPr>
            </w:pPr>
            <w:r w:rsidRPr="00F163B7">
              <w:rPr>
                <w:rFonts w:ascii="Arial" w:hAnsi="Arial" w:cs="Arial"/>
                <w:b/>
                <w:sz w:val="16"/>
                <w:szCs w:val="16"/>
              </w:rPr>
              <w:t>Tipo de Observación</w:t>
            </w:r>
          </w:p>
        </w:tc>
        <w:tc>
          <w:tcPr>
            <w:tcW w:w="1810" w:type="dxa"/>
            <w:shd w:val="clear" w:color="auto" w:fill="D0CECE"/>
          </w:tcPr>
          <w:p w14:paraId="5AC38BB2" w14:textId="77777777" w:rsidR="00F163B7" w:rsidRPr="00F163B7" w:rsidRDefault="00F163B7" w:rsidP="00F163B7">
            <w:pPr>
              <w:spacing w:line="360" w:lineRule="auto"/>
              <w:jc w:val="center"/>
              <w:rPr>
                <w:rFonts w:ascii="Arial" w:hAnsi="Arial" w:cs="Arial"/>
                <w:b/>
                <w:sz w:val="16"/>
                <w:szCs w:val="16"/>
              </w:rPr>
            </w:pPr>
            <w:r>
              <w:rPr>
                <w:rFonts w:ascii="Arial" w:hAnsi="Arial" w:cs="Arial"/>
                <w:b/>
                <w:sz w:val="16"/>
                <w:szCs w:val="16"/>
              </w:rPr>
              <w:t>Monto Observado/ Acciones y Recomendaciones Emitidas</w:t>
            </w:r>
          </w:p>
        </w:tc>
      </w:tr>
      <w:tr w:rsidR="00F163B7" w:rsidRPr="00F163B7" w14:paraId="11C40659" w14:textId="77777777" w:rsidTr="00F163B7">
        <w:trPr>
          <w:jc w:val="center"/>
        </w:trPr>
        <w:tc>
          <w:tcPr>
            <w:tcW w:w="1821" w:type="dxa"/>
            <w:shd w:val="clear" w:color="auto" w:fill="auto"/>
          </w:tcPr>
          <w:p w14:paraId="3091C8FB"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Resultado: 1</w:t>
            </w:r>
          </w:p>
          <w:p w14:paraId="63D804CC"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Observación: 1</w:t>
            </w:r>
          </w:p>
        </w:tc>
        <w:tc>
          <w:tcPr>
            <w:tcW w:w="3291" w:type="dxa"/>
            <w:shd w:val="clear" w:color="auto" w:fill="auto"/>
          </w:tcPr>
          <w:p w14:paraId="713CE81D" w14:textId="77777777" w:rsidR="00F163B7" w:rsidRPr="00F163B7" w:rsidRDefault="00F163B7" w:rsidP="00F163B7">
            <w:pPr>
              <w:spacing w:line="360" w:lineRule="auto"/>
              <w:jc w:val="both"/>
              <w:rPr>
                <w:rFonts w:ascii="Arial" w:hAnsi="Arial" w:cs="Arial"/>
                <w:sz w:val="16"/>
                <w:szCs w:val="16"/>
              </w:rPr>
            </w:pPr>
            <w:r w:rsidRPr="00F163B7">
              <w:rPr>
                <w:rFonts w:ascii="Arial" w:eastAsia="Arial" w:hAnsi="Arial" w:cs="Arial"/>
                <w:sz w:val="16"/>
                <w:szCs w:val="16"/>
              </w:rPr>
              <w:t>Adquisición de pasajes aéreos con ausencia total o parcial de soporte documental comprobatorio y justificativo</w:t>
            </w:r>
          </w:p>
        </w:tc>
        <w:tc>
          <w:tcPr>
            <w:tcW w:w="2756" w:type="dxa"/>
            <w:shd w:val="clear" w:color="auto" w:fill="auto"/>
          </w:tcPr>
          <w:p w14:paraId="48A190DA" w14:textId="77777777" w:rsidR="00F163B7" w:rsidRPr="00F163B7" w:rsidRDefault="00F163B7" w:rsidP="00F163B7">
            <w:pPr>
              <w:spacing w:line="360" w:lineRule="auto"/>
              <w:jc w:val="both"/>
              <w:rPr>
                <w:rFonts w:ascii="Arial" w:hAnsi="Arial" w:cs="Arial"/>
                <w:sz w:val="16"/>
                <w:szCs w:val="16"/>
              </w:rPr>
            </w:pPr>
            <w:r w:rsidRPr="00F163B7">
              <w:rPr>
                <w:rFonts w:ascii="Arial" w:eastAsia="Arial" w:hAnsi="Arial" w:cs="Arial"/>
                <w:sz w:val="16"/>
                <w:szCs w:val="16"/>
              </w:rPr>
              <w:t>(1B) Falta de documentación comprobatoria de las erogaciones o que no reúne requisitos fiscales</w:t>
            </w:r>
          </w:p>
        </w:tc>
        <w:tc>
          <w:tcPr>
            <w:tcW w:w="1810" w:type="dxa"/>
            <w:shd w:val="clear" w:color="auto" w:fill="auto"/>
          </w:tcPr>
          <w:p w14:paraId="793EDFD2" w14:textId="77777777" w:rsidR="00F163B7" w:rsidRDefault="00F163B7" w:rsidP="00F163B7">
            <w:pPr>
              <w:spacing w:line="360" w:lineRule="auto"/>
              <w:jc w:val="right"/>
              <w:rPr>
                <w:rFonts w:ascii="Arial" w:hAnsi="Arial" w:cs="Arial"/>
                <w:sz w:val="16"/>
                <w:szCs w:val="16"/>
                <w:lang w:eastAsia="es-MX"/>
              </w:rPr>
            </w:pPr>
            <w:r w:rsidRPr="00F163B7">
              <w:rPr>
                <w:rFonts w:ascii="Arial" w:hAnsi="Arial" w:cs="Arial"/>
                <w:sz w:val="16"/>
                <w:szCs w:val="16"/>
                <w:lang w:eastAsia="es-MX"/>
              </w:rPr>
              <w:t>$8,439.79</w:t>
            </w:r>
          </w:p>
          <w:p w14:paraId="7C1D7951" w14:textId="77777777" w:rsidR="00F163B7" w:rsidRPr="00F163B7" w:rsidRDefault="008F4D53" w:rsidP="00F163B7">
            <w:pPr>
              <w:spacing w:line="360" w:lineRule="auto"/>
              <w:jc w:val="center"/>
              <w:rPr>
                <w:rFonts w:ascii="Arial" w:hAnsi="Arial" w:cs="Arial"/>
                <w:sz w:val="16"/>
                <w:szCs w:val="16"/>
              </w:rPr>
            </w:pPr>
            <w:r>
              <w:rPr>
                <w:rFonts w:ascii="Arial" w:hAnsi="Arial" w:cs="Arial"/>
                <w:b/>
                <w:bCs/>
                <w:sz w:val="16"/>
                <w:szCs w:val="16"/>
                <w:lang w:eastAsia="es-MX"/>
              </w:rPr>
              <w:t>Solventado</w:t>
            </w:r>
            <w:r w:rsidR="00F163B7" w:rsidRPr="00F163B7">
              <w:rPr>
                <w:rFonts w:ascii="Arial" w:hAnsi="Arial" w:cs="Arial"/>
                <w:b/>
                <w:bCs/>
                <w:sz w:val="16"/>
                <w:szCs w:val="16"/>
                <w:lang w:eastAsia="es-MX"/>
              </w:rPr>
              <w:t xml:space="preserve"> </w:t>
            </w:r>
          </w:p>
        </w:tc>
      </w:tr>
      <w:tr w:rsidR="00F163B7" w:rsidRPr="00F163B7" w14:paraId="5F9020CE" w14:textId="77777777" w:rsidTr="00F163B7">
        <w:trPr>
          <w:jc w:val="center"/>
        </w:trPr>
        <w:tc>
          <w:tcPr>
            <w:tcW w:w="1821" w:type="dxa"/>
            <w:shd w:val="clear" w:color="auto" w:fill="auto"/>
          </w:tcPr>
          <w:p w14:paraId="283449CB"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Resultado: 1</w:t>
            </w:r>
          </w:p>
          <w:p w14:paraId="78FFB2D4"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Observación: 2</w:t>
            </w:r>
          </w:p>
        </w:tc>
        <w:tc>
          <w:tcPr>
            <w:tcW w:w="3291" w:type="dxa"/>
            <w:shd w:val="clear" w:color="auto" w:fill="auto"/>
          </w:tcPr>
          <w:p w14:paraId="047C772A" w14:textId="77777777" w:rsidR="00F163B7" w:rsidRPr="00F163B7" w:rsidRDefault="00F163B7" w:rsidP="00F163B7">
            <w:pPr>
              <w:spacing w:line="360" w:lineRule="auto"/>
              <w:jc w:val="both"/>
              <w:rPr>
                <w:rFonts w:ascii="Arial" w:hAnsi="Arial" w:cs="Arial"/>
                <w:sz w:val="16"/>
                <w:szCs w:val="16"/>
              </w:rPr>
            </w:pPr>
            <w:r w:rsidRPr="00F163B7">
              <w:rPr>
                <w:rFonts w:ascii="Arial" w:eastAsia="Arial" w:hAnsi="Arial" w:cs="Arial"/>
                <w:sz w:val="16"/>
                <w:szCs w:val="16"/>
              </w:rPr>
              <w:t>Adquisición de pasajes aéreos con ausencia total o parcial de soporte documental comprobatorio y justificativo</w:t>
            </w:r>
          </w:p>
        </w:tc>
        <w:tc>
          <w:tcPr>
            <w:tcW w:w="2756" w:type="dxa"/>
            <w:shd w:val="clear" w:color="auto" w:fill="auto"/>
          </w:tcPr>
          <w:p w14:paraId="35F43B62" w14:textId="77777777" w:rsidR="00F163B7" w:rsidRPr="00F163B7" w:rsidRDefault="00F163B7" w:rsidP="00F163B7">
            <w:pPr>
              <w:spacing w:line="360" w:lineRule="auto"/>
              <w:jc w:val="both"/>
              <w:rPr>
                <w:rFonts w:ascii="Arial" w:hAnsi="Arial" w:cs="Arial"/>
                <w:sz w:val="16"/>
                <w:szCs w:val="16"/>
              </w:rPr>
            </w:pPr>
            <w:r w:rsidRPr="00F163B7">
              <w:rPr>
                <w:rFonts w:ascii="Arial" w:eastAsia="Arial" w:hAnsi="Arial" w:cs="Arial"/>
                <w:sz w:val="16"/>
                <w:szCs w:val="16"/>
              </w:rPr>
              <w:t>(1B) Falta de documentación comprobatoria de las erogaciones o que no reúne requisitos fiscales</w:t>
            </w:r>
          </w:p>
        </w:tc>
        <w:tc>
          <w:tcPr>
            <w:tcW w:w="1810" w:type="dxa"/>
            <w:shd w:val="clear" w:color="auto" w:fill="auto"/>
          </w:tcPr>
          <w:p w14:paraId="7596F01F" w14:textId="77777777" w:rsidR="00F163B7" w:rsidRDefault="00F163B7" w:rsidP="00F163B7">
            <w:pPr>
              <w:spacing w:line="360" w:lineRule="auto"/>
              <w:jc w:val="right"/>
              <w:rPr>
                <w:rFonts w:ascii="Arial" w:eastAsia="Arial" w:hAnsi="Arial" w:cs="Arial"/>
                <w:sz w:val="16"/>
                <w:szCs w:val="16"/>
              </w:rPr>
            </w:pPr>
            <w:r w:rsidRPr="00F163B7">
              <w:rPr>
                <w:rFonts w:ascii="Arial" w:eastAsia="Arial" w:hAnsi="Arial" w:cs="Arial"/>
                <w:sz w:val="16"/>
                <w:szCs w:val="16"/>
              </w:rPr>
              <w:t>5,348.97</w:t>
            </w:r>
          </w:p>
          <w:p w14:paraId="3A86C714" w14:textId="77777777" w:rsidR="00F163B7" w:rsidRPr="00F163B7" w:rsidRDefault="008F4D53" w:rsidP="00F163B7">
            <w:pPr>
              <w:spacing w:line="360" w:lineRule="auto"/>
              <w:jc w:val="center"/>
              <w:rPr>
                <w:rFonts w:ascii="Arial" w:hAnsi="Arial" w:cs="Arial"/>
                <w:sz w:val="16"/>
                <w:szCs w:val="16"/>
              </w:rPr>
            </w:pPr>
            <w:r>
              <w:rPr>
                <w:rFonts w:ascii="Arial" w:hAnsi="Arial" w:cs="Arial"/>
                <w:b/>
                <w:bCs/>
                <w:sz w:val="16"/>
                <w:szCs w:val="16"/>
              </w:rPr>
              <w:t>Solventado</w:t>
            </w:r>
          </w:p>
        </w:tc>
      </w:tr>
      <w:tr w:rsidR="00F163B7" w:rsidRPr="00F163B7" w14:paraId="25B5C002" w14:textId="77777777" w:rsidTr="00F163B7">
        <w:trPr>
          <w:jc w:val="center"/>
        </w:trPr>
        <w:tc>
          <w:tcPr>
            <w:tcW w:w="1821" w:type="dxa"/>
            <w:shd w:val="clear" w:color="auto" w:fill="auto"/>
          </w:tcPr>
          <w:p w14:paraId="3747772C"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Resultado: 2</w:t>
            </w:r>
          </w:p>
          <w:p w14:paraId="4BB3A1E2"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Observación: 3</w:t>
            </w:r>
          </w:p>
        </w:tc>
        <w:tc>
          <w:tcPr>
            <w:tcW w:w="3291" w:type="dxa"/>
            <w:shd w:val="clear" w:color="auto" w:fill="auto"/>
          </w:tcPr>
          <w:p w14:paraId="45563F35" w14:textId="77777777" w:rsidR="00F163B7" w:rsidRPr="00F163B7" w:rsidRDefault="00F163B7" w:rsidP="00F163B7">
            <w:pPr>
              <w:spacing w:line="360" w:lineRule="auto"/>
              <w:jc w:val="both"/>
              <w:rPr>
                <w:rFonts w:ascii="Arial" w:hAnsi="Arial" w:cs="Arial"/>
                <w:sz w:val="16"/>
                <w:szCs w:val="16"/>
              </w:rPr>
            </w:pPr>
            <w:r w:rsidRPr="00F163B7">
              <w:rPr>
                <w:rFonts w:ascii="Arial" w:eastAsia="Arial" w:hAnsi="Arial" w:cs="Arial"/>
                <w:sz w:val="16"/>
                <w:szCs w:val="16"/>
              </w:rPr>
              <w:t>Viáticos al personal con ausencia total o parcial de soporte documental comprobatorio y justificativo</w:t>
            </w:r>
          </w:p>
        </w:tc>
        <w:tc>
          <w:tcPr>
            <w:tcW w:w="2756" w:type="dxa"/>
            <w:shd w:val="clear" w:color="auto" w:fill="auto"/>
          </w:tcPr>
          <w:p w14:paraId="18C3A182" w14:textId="77777777" w:rsidR="00F163B7" w:rsidRPr="00F163B7" w:rsidRDefault="00F163B7" w:rsidP="00F163B7">
            <w:pPr>
              <w:spacing w:line="360" w:lineRule="auto"/>
              <w:jc w:val="both"/>
              <w:rPr>
                <w:rFonts w:ascii="Arial" w:hAnsi="Arial" w:cs="Arial"/>
                <w:sz w:val="16"/>
                <w:szCs w:val="16"/>
              </w:rPr>
            </w:pPr>
            <w:r w:rsidRPr="00F163B7">
              <w:rPr>
                <w:rFonts w:ascii="Arial" w:eastAsia="Arial" w:hAnsi="Arial" w:cs="Arial"/>
                <w:sz w:val="16"/>
                <w:szCs w:val="16"/>
              </w:rPr>
              <w:t>(1B) Falta de autorización o justificación de las erogaciones</w:t>
            </w:r>
          </w:p>
        </w:tc>
        <w:tc>
          <w:tcPr>
            <w:tcW w:w="1810" w:type="dxa"/>
            <w:shd w:val="clear" w:color="auto" w:fill="auto"/>
          </w:tcPr>
          <w:p w14:paraId="2417B61F" w14:textId="77777777" w:rsidR="00F163B7" w:rsidRPr="00F163B7" w:rsidRDefault="00F163B7" w:rsidP="00F163B7">
            <w:pPr>
              <w:spacing w:line="360" w:lineRule="auto"/>
              <w:jc w:val="right"/>
              <w:rPr>
                <w:rFonts w:ascii="Arial" w:hAnsi="Arial" w:cs="Arial"/>
                <w:bCs/>
                <w:sz w:val="16"/>
                <w:szCs w:val="16"/>
              </w:rPr>
            </w:pPr>
            <w:r w:rsidRPr="00F163B7">
              <w:rPr>
                <w:rFonts w:ascii="Arial" w:hAnsi="Arial" w:cs="Arial"/>
                <w:bCs/>
                <w:sz w:val="16"/>
                <w:szCs w:val="16"/>
              </w:rPr>
              <w:t>3,600.00</w:t>
            </w:r>
          </w:p>
          <w:p w14:paraId="3CB27816" w14:textId="77777777" w:rsidR="00F163B7" w:rsidRPr="00F163B7" w:rsidRDefault="008F4D53" w:rsidP="00F163B7">
            <w:pPr>
              <w:spacing w:line="360" w:lineRule="auto"/>
              <w:jc w:val="center"/>
              <w:rPr>
                <w:rFonts w:ascii="Arial" w:hAnsi="Arial" w:cs="Arial"/>
                <w:sz w:val="16"/>
                <w:szCs w:val="16"/>
              </w:rPr>
            </w:pPr>
            <w:r>
              <w:rPr>
                <w:rFonts w:ascii="Arial" w:hAnsi="Arial" w:cs="Arial"/>
                <w:b/>
                <w:bCs/>
                <w:sz w:val="16"/>
                <w:szCs w:val="16"/>
                <w:lang w:eastAsia="es-MX"/>
              </w:rPr>
              <w:t>Solventado</w:t>
            </w:r>
          </w:p>
        </w:tc>
      </w:tr>
      <w:tr w:rsidR="00F163B7" w:rsidRPr="00F163B7" w14:paraId="0FB411A7" w14:textId="77777777" w:rsidTr="00F163B7">
        <w:trPr>
          <w:jc w:val="center"/>
        </w:trPr>
        <w:tc>
          <w:tcPr>
            <w:tcW w:w="1821" w:type="dxa"/>
            <w:shd w:val="clear" w:color="auto" w:fill="auto"/>
          </w:tcPr>
          <w:p w14:paraId="4893C24D"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Resultado: 2</w:t>
            </w:r>
          </w:p>
          <w:p w14:paraId="6791D8F0"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Observación: 4</w:t>
            </w:r>
          </w:p>
        </w:tc>
        <w:tc>
          <w:tcPr>
            <w:tcW w:w="3291" w:type="dxa"/>
            <w:shd w:val="clear" w:color="auto" w:fill="auto"/>
          </w:tcPr>
          <w:p w14:paraId="613C6EA4" w14:textId="77777777" w:rsidR="00F163B7" w:rsidRPr="00F163B7" w:rsidRDefault="00F163B7" w:rsidP="00F163B7">
            <w:pPr>
              <w:spacing w:line="360" w:lineRule="auto"/>
              <w:jc w:val="both"/>
              <w:rPr>
                <w:rFonts w:ascii="Arial" w:hAnsi="Arial" w:cs="Arial"/>
                <w:sz w:val="16"/>
                <w:szCs w:val="16"/>
              </w:rPr>
            </w:pPr>
            <w:r w:rsidRPr="00F163B7">
              <w:rPr>
                <w:rFonts w:ascii="Arial" w:eastAsia="Arial" w:hAnsi="Arial" w:cs="Arial"/>
                <w:sz w:val="16"/>
                <w:szCs w:val="16"/>
              </w:rPr>
              <w:t>Viáticos al personal con ausencia total o parcial de soporte documental comprobatorio y justificativo</w:t>
            </w:r>
          </w:p>
        </w:tc>
        <w:tc>
          <w:tcPr>
            <w:tcW w:w="2756" w:type="dxa"/>
            <w:shd w:val="clear" w:color="auto" w:fill="auto"/>
          </w:tcPr>
          <w:p w14:paraId="666D624B" w14:textId="77777777" w:rsidR="00F163B7" w:rsidRPr="00F163B7" w:rsidRDefault="00F163B7" w:rsidP="00F163B7">
            <w:pPr>
              <w:spacing w:line="360" w:lineRule="auto"/>
              <w:jc w:val="both"/>
              <w:rPr>
                <w:rFonts w:ascii="Arial" w:hAnsi="Arial" w:cs="Arial"/>
                <w:sz w:val="16"/>
                <w:szCs w:val="16"/>
              </w:rPr>
            </w:pPr>
            <w:r w:rsidRPr="00F163B7">
              <w:rPr>
                <w:rFonts w:ascii="Arial" w:eastAsia="Arial" w:hAnsi="Arial" w:cs="Arial"/>
                <w:sz w:val="16"/>
                <w:szCs w:val="16"/>
              </w:rPr>
              <w:t>(1B) Falta de documentación comprobatoria de las erogaciones o que reúne requisitos fiscales</w:t>
            </w:r>
          </w:p>
        </w:tc>
        <w:tc>
          <w:tcPr>
            <w:tcW w:w="1810" w:type="dxa"/>
            <w:shd w:val="clear" w:color="auto" w:fill="auto"/>
          </w:tcPr>
          <w:p w14:paraId="0D60B37C" w14:textId="77777777" w:rsidR="00F163B7" w:rsidRDefault="00F163B7" w:rsidP="00F163B7">
            <w:pPr>
              <w:spacing w:line="360" w:lineRule="auto"/>
              <w:jc w:val="right"/>
              <w:rPr>
                <w:rFonts w:ascii="Arial" w:eastAsia="Arial" w:hAnsi="Arial" w:cs="Arial"/>
                <w:sz w:val="16"/>
                <w:szCs w:val="16"/>
              </w:rPr>
            </w:pPr>
            <w:r w:rsidRPr="00F163B7">
              <w:rPr>
                <w:rFonts w:ascii="Arial" w:eastAsia="Arial" w:hAnsi="Arial" w:cs="Arial"/>
                <w:sz w:val="16"/>
                <w:szCs w:val="16"/>
              </w:rPr>
              <w:t>6,000.00</w:t>
            </w:r>
          </w:p>
          <w:p w14:paraId="51D26686" w14:textId="77777777" w:rsidR="00F163B7" w:rsidRPr="00F163B7" w:rsidRDefault="008F4D53" w:rsidP="00F163B7">
            <w:pPr>
              <w:spacing w:line="360" w:lineRule="auto"/>
              <w:jc w:val="center"/>
              <w:rPr>
                <w:rFonts w:ascii="Arial" w:hAnsi="Arial" w:cs="Arial"/>
                <w:i/>
                <w:iCs/>
                <w:sz w:val="16"/>
                <w:szCs w:val="16"/>
              </w:rPr>
            </w:pPr>
            <w:r>
              <w:rPr>
                <w:rFonts w:ascii="Arial" w:hAnsi="Arial" w:cs="Arial"/>
                <w:b/>
                <w:bCs/>
                <w:sz w:val="16"/>
                <w:szCs w:val="16"/>
              </w:rPr>
              <w:t>Solventado</w:t>
            </w:r>
          </w:p>
        </w:tc>
      </w:tr>
      <w:tr w:rsidR="00F163B7" w:rsidRPr="00F163B7" w14:paraId="6D656BA1" w14:textId="77777777" w:rsidTr="00F163B7">
        <w:trPr>
          <w:jc w:val="center"/>
        </w:trPr>
        <w:tc>
          <w:tcPr>
            <w:tcW w:w="1821" w:type="dxa"/>
            <w:shd w:val="clear" w:color="auto" w:fill="auto"/>
          </w:tcPr>
          <w:p w14:paraId="0A15E786"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lastRenderedPageBreak/>
              <w:t>Resultado: 2</w:t>
            </w:r>
          </w:p>
          <w:p w14:paraId="055FA778"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Observación: 5</w:t>
            </w:r>
          </w:p>
        </w:tc>
        <w:tc>
          <w:tcPr>
            <w:tcW w:w="3291" w:type="dxa"/>
            <w:shd w:val="clear" w:color="auto" w:fill="auto"/>
          </w:tcPr>
          <w:p w14:paraId="41A86B61" w14:textId="77777777" w:rsidR="00F163B7" w:rsidRPr="00F163B7" w:rsidRDefault="00F163B7" w:rsidP="00F163B7">
            <w:pPr>
              <w:spacing w:line="360" w:lineRule="auto"/>
              <w:jc w:val="both"/>
              <w:rPr>
                <w:rFonts w:ascii="Arial" w:hAnsi="Arial" w:cs="Arial"/>
                <w:sz w:val="16"/>
                <w:szCs w:val="16"/>
              </w:rPr>
            </w:pPr>
            <w:r w:rsidRPr="00F163B7">
              <w:rPr>
                <w:rFonts w:ascii="Arial" w:eastAsia="Arial" w:hAnsi="Arial" w:cs="Arial"/>
                <w:sz w:val="16"/>
                <w:szCs w:val="16"/>
              </w:rPr>
              <w:t>Viáticos al personal con ausencia total o parcial de soporte documental comprobatorio y justificativo</w:t>
            </w:r>
          </w:p>
        </w:tc>
        <w:tc>
          <w:tcPr>
            <w:tcW w:w="2756" w:type="dxa"/>
            <w:shd w:val="clear" w:color="auto" w:fill="auto"/>
          </w:tcPr>
          <w:p w14:paraId="752C3855" w14:textId="77777777" w:rsidR="00F163B7" w:rsidRPr="00F163B7" w:rsidRDefault="00F163B7" w:rsidP="00F163B7">
            <w:pPr>
              <w:spacing w:line="360" w:lineRule="auto"/>
              <w:jc w:val="both"/>
              <w:rPr>
                <w:rFonts w:ascii="Arial" w:hAnsi="Arial" w:cs="Arial"/>
                <w:sz w:val="16"/>
                <w:szCs w:val="16"/>
              </w:rPr>
            </w:pPr>
            <w:r w:rsidRPr="00F163B7">
              <w:rPr>
                <w:rFonts w:ascii="Arial" w:eastAsia="Arial" w:hAnsi="Arial" w:cs="Arial"/>
                <w:sz w:val="16"/>
                <w:szCs w:val="16"/>
              </w:rPr>
              <w:t>(1B) Falta de documentación comprobatoria de las erogaciones o que no reúne requisitos fiscales</w:t>
            </w:r>
          </w:p>
        </w:tc>
        <w:tc>
          <w:tcPr>
            <w:tcW w:w="1810" w:type="dxa"/>
            <w:shd w:val="clear" w:color="auto" w:fill="auto"/>
          </w:tcPr>
          <w:p w14:paraId="3C7A1BC0" w14:textId="77777777" w:rsidR="00F163B7" w:rsidRPr="00F163B7" w:rsidRDefault="00F163B7" w:rsidP="00F163B7">
            <w:pPr>
              <w:spacing w:line="360" w:lineRule="auto"/>
              <w:jc w:val="right"/>
              <w:rPr>
                <w:rFonts w:ascii="Arial" w:hAnsi="Arial" w:cs="Arial"/>
                <w:bCs/>
                <w:sz w:val="16"/>
                <w:szCs w:val="16"/>
              </w:rPr>
            </w:pPr>
            <w:r w:rsidRPr="00F163B7">
              <w:rPr>
                <w:rFonts w:ascii="Arial" w:hAnsi="Arial" w:cs="Arial"/>
                <w:bCs/>
                <w:sz w:val="16"/>
                <w:szCs w:val="16"/>
              </w:rPr>
              <w:t>6,860.00</w:t>
            </w:r>
          </w:p>
          <w:p w14:paraId="33876CCB" w14:textId="77777777" w:rsidR="00F163B7" w:rsidRPr="00F163B7" w:rsidRDefault="008F4D53" w:rsidP="00F163B7">
            <w:pPr>
              <w:spacing w:line="360" w:lineRule="auto"/>
              <w:jc w:val="center"/>
              <w:rPr>
                <w:rFonts w:ascii="Arial" w:hAnsi="Arial" w:cs="Arial"/>
                <w:b/>
                <w:bCs/>
                <w:sz w:val="16"/>
                <w:szCs w:val="16"/>
              </w:rPr>
            </w:pPr>
            <w:r>
              <w:rPr>
                <w:rFonts w:ascii="Arial" w:hAnsi="Arial" w:cs="Arial"/>
                <w:b/>
                <w:bCs/>
                <w:sz w:val="16"/>
                <w:szCs w:val="16"/>
              </w:rPr>
              <w:t>Solventado</w:t>
            </w:r>
          </w:p>
        </w:tc>
      </w:tr>
      <w:tr w:rsidR="00F163B7" w:rsidRPr="00F163B7" w14:paraId="56B67139" w14:textId="77777777" w:rsidTr="00F163B7">
        <w:trPr>
          <w:jc w:val="center"/>
        </w:trPr>
        <w:tc>
          <w:tcPr>
            <w:tcW w:w="1821" w:type="dxa"/>
            <w:shd w:val="clear" w:color="auto" w:fill="auto"/>
          </w:tcPr>
          <w:p w14:paraId="66DEEF0E"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Resultado: 3</w:t>
            </w:r>
          </w:p>
          <w:p w14:paraId="1185D7C3"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Observación: 6</w:t>
            </w:r>
          </w:p>
        </w:tc>
        <w:tc>
          <w:tcPr>
            <w:tcW w:w="3291" w:type="dxa"/>
            <w:shd w:val="clear" w:color="auto" w:fill="auto"/>
          </w:tcPr>
          <w:p w14:paraId="56B307FD" w14:textId="77777777" w:rsidR="00F163B7" w:rsidRPr="00F163B7" w:rsidRDefault="00F163B7" w:rsidP="00F163B7">
            <w:pPr>
              <w:spacing w:line="360" w:lineRule="auto"/>
              <w:jc w:val="both"/>
              <w:rPr>
                <w:rFonts w:ascii="Arial" w:hAnsi="Arial" w:cs="Arial"/>
                <w:sz w:val="16"/>
                <w:szCs w:val="16"/>
              </w:rPr>
            </w:pPr>
            <w:r w:rsidRPr="00F163B7">
              <w:rPr>
                <w:rFonts w:ascii="Arial" w:hAnsi="Arial" w:cs="Arial"/>
                <w:sz w:val="16"/>
                <w:szCs w:val="16"/>
              </w:rPr>
              <w:t>Adquisición de papelería de oficina sin soporte documental comprobatorio y justificativo</w:t>
            </w:r>
          </w:p>
        </w:tc>
        <w:tc>
          <w:tcPr>
            <w:tcW w:w="2756" w:type="dxa"/>
            <w:shd w:val="clear" w:color="auto" w:fill="auto"/>
          </w:tcPr>
          <w:p w14:paraId="2D465EEF" w14:textId="77777777" w:rsidR="00F163B7" w:rsidRPr="00F163B7" w:rsidRDefault="00F163B7" w:rsidP="00F163B7">
            <w:pPr>
              <w:spacing w:line="360" w:lineRule="auto"/>
              <w:jc w:val="both"/>
              <w:rPr>
                <w:rFonts w:ascii="Arial" w:hAnsi="Arial" w:cs="Arial"/>
                <w:sz w:val="16"/>
                <w:szCs w:val="16"/>
              </w:rPr>
            </w:pPr>
            <w:r w:rsidRPr="00F163B7">
              <w:rPr>
                <w:rFonts w:ascii="Arial" w:eastAsia="Calibri" w:hAnsi="Arial" w:cs="Arial"/>
                <w:sz w:val="16"/>
                <w:szCs w:val="16"/>
                <w:lang w:eastAsia="es-MX"/>
              </w:rPr>
              <w:t>(1C) Falta de autorización o justificación de las erogaciones</w:t>
            </w:r>
          </w:p>
        </w:tc>
        <w:tc>
          <w:tcPr>
            <w:tcW w:w="1810" w:type="dxa"/>
            <w:shd w:val="clear" w:color="auto" w:fill="auto"/>
          </w:tcPr>
          <w:p w14:paraId="7FB4D17C" w14:textId="77777777" w:rsidR="00F163B7" w:rsidRDefault="00F163B7" w:rsidP="00F163B7">
            <w:pPr>
              <w:spacing w:line="360" w:lineRule="auto"/>
              <w:jc w:val="right"/>
              <w:rPr>
                <w:rFonts w:ascii="Arial" w:hAnsi="Arial" w:cs="Arial"/>
                <w:sz w:val="16"/>
                <w:szCs w:val="16"/>
              </w:rPr>
            </w:pPr>
            <w:r w:rsidRPr="00F163B7">
              <w:rPr>
                <w:rFonts w:ascii="Arial" w:hAnsi="Arial" w:cs="Arial"/>
                <w:sz w:val="16"/>
                <w:szCs w:val="16"/>
              </w:rPr>
              <w:t>19,612.12</w:t>
            </w:r>
          </w:p>
          <w:p w14:paraId="56D57A02" w14:textId="77777777" w:rsidR="00F163B7" w:rsidRPr="00F163B7" w:rsidRDefault="008F4D53" w:rsidP="00F163B7">
            <w:pPr>
              <w:spacing w:line="360" w:lineRule="auto"/>
              <w:jc w:val="center"/>
              <w:rPr>
                <w:rFonts w:ascii="Arial" w:hAnsi="Arial" w:cs="Arial"/>
                <w:sz w:val="16"/>
                <w:szCs w:val="16"/>
              </w:rPr>
            </w:pPr>
            <w:r>
              <w:rPr>
                <w:rFonts w:ascii="Arial" w:hAnsi="Arial" w:cs="Arial"/>
                <w:b/>
                <w:bCs/>
                <w:sz w:val="16"/>
                <w:szCs w:val="16"/>
                <w:lang w:eastAsia="es-MX"/>
              </w:rPr>
              <w:t>Solventado</w:t>
            </w:r>
          </w:p>
        </w:tc>
      </w:tr>
      <w:tr w:rsidR="00F163B7" w:rsidRPr="00F163B7" w14:paraId="79E307B9" w14:textId="77777777" w:rsidTr="00F163B7">
        <w:trPr>
          <w:jc w:val="center"/>
        </w:trPr>
        <w:tc>
          <w:tcPr>
            <w:tcW w:w="1821" w:type="dxa"/>
            <w:shd w:val="clear" w:color="auto" w:fill="auto"/>
          </w:tcPr>
          <w:p w14:paraId="30227106"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Resultado: 4</w:t>
            </w:r>
          </w:p>
          <w:p w14:paraId="3456BA70"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Observación: 7</w:t>
            </w:r>
          </w:p>
        </w:tc>
        <w:tc>
          <w:tcPr>
            <w:tcW w:w="3291" w:type="dxa"/>
            <w:shd w:val="clear" w:color="auto" w:fill="auto"/>
          </w:tcPr>
          <w:p w14:paraId="7E3B2A8F" w14:textId="77777777" w:rsidR="00F163B7" w:rsidRPr="00F163B7" w:rsidRDefault="00F163B7" w:rsidP="00F163B7">
            <w:pPr>
              <w:spacing w:line="360" w:lineRule="auto"/>
              <w:jc w:val="both"/>
              <w:rPr>
                <w:rFonts w:ascii="Arial" w:hAnsi="Arial" w:cs="Arial"/>
                <w:sz w:val="16"/>
                <w:szCs w:val="16"/>
              </w:rPr>
            </w:pPr>
            <w:r w:rsidRPr="00F163B7">
              <w:rPr>
                <w:rFonts w:ascii="Arial" w:hAnsi="Arial" w:cs="Arial"/>
                <w:sz w:val="16"/>
                <w:szCs w:val="16"/>
              </w:rPr>
              <w:t>Impresión de títulos con ausencia total o parcial de soporte documental comprobatorio y justificativo</w:t>
            </w:r>
          </w:p>
        </w:tc>
        <w:tc>
          <w:tcPr>
            <w:tcW w:w="2756" w:type="dxa"/>
            <w:shd w:val="clear" w:color="auto" w:fill="auto"/>
          </w:tcPr>
          <w:p w14:paraId="3EDCA1EA" w14:textId="77777777" w:rsidR="00F163B7" w:rsidRPr="00F163B7" w:rsidRDefault="00F163B7" w:rsidP="00F163B7">
            <w:pPr>
              <w:spacing w:line="360" w:lineRule="auto"/>
              <w:jc w:val="both"/>
              <w:rPr>
                <w:rFonts w:ascii="Arial" w:hAnsi="Arial" w:cs="Arial"/>
                <w:sz w:val="16"/>
                <w:szCs w:val="16"/>
              </w:rPr>
            </w:pPr>
            <w:r w:rsidRPr="00F163B7">
              <w:rPr>
                <w:rFonts w:ascii="Arial" w:hAnsi="Arial" w:cs="Arial"/>
                <w:sz w:val="16"/>
                <w:szCs w:val="16"/>
              </w:rPr>
              <w:t>(1C) Falta de autorización o justificación de las erogaciones</w:t>
            </w:r>
          </w:p>
        </w:tc>
        <w:tc>
          <w:tcPr>
            <w:tcW w:w="1810" w:type="dxa"/>
            <w:shd w:val="clear" w:color="auto" w:fill="auto"/>
          </w:tcPr>
          <w:p w14:paraId="313C727D" w14:textId="77777777" w:rsidR="00F163B7" w:rsidRPr="00F163B7" w:rsidRDefault="00F163B7" w:rsidP="00F163B7">
            <w:pPr>
              <w:spacing w:line="360" w:lineRule="auto"/>
              <w:jc w:val="right"/>
              <w:rPr>
                <w:rFonts w:ascii="Arial" w:hAnsi="Arial" w:cs="Arial"/>
                <w:bCs/>
                <w:sz w:val="16"/>
                <w:szCs w:val="16"/>
                <w:lang w:eastAsia="es-MX"/>
              </w:rPr>
            </w:pPr>
            <w:r w:rsidRPr="00F163B7">
              <w:rPr>
                <w:rFonts w:ascii="Arial" w:hAnsi="Arial" w:cs="Arial"/>
                <w:bCs/>
                <w:sz w:val="16"/>
                <w:szCs w:val="16"/>
                <w:lang w:eastAsia="es-MX"/>
              </w:rPr>
              <w:t>44,961.60</w:t>
            </w:r>
          </w:p>
          <w:p w14:paraId="7700EF23" w14:textId="77777777" w:rsidR="00F163B7" w:rsidRPr="00F163B7" w:rsidRDefault="008F4D53" w:rsidP="00F163B7">
            <w:pPr>
              <w:spacing w:line="360" w:lineRule="auto"/>
              <w:jc w:val="center"/>
              <w:rPr>
                <w:rFonts w:ascii="Arial" w:hAnsi="Arial" w:cs="Arial"/>
                <w:bCs/>
                <w:sz w:val="16"/>
                <w:szCs w:val="16"/>
                <w:lang w:eastAsia="es-MX"/>
              </w:rPr>
            </w:pPr>
            <w:r>
              <w:rPr>
                <w:rFonts w:ascii="Arial" w:hAnsi="Arial" w:cs="Arial"/>
                <w:b/>
                <w:bCs/>
                <w:sz w:val="16"/>
                <w:szCs w:val="16"/>
                <w:lang w:eastAsia="es-MX"/>
              </w:rPr>
              <w:t>Solventado</w:t>
            </w:r>
          </w:p>
        </w:tc>
      </w:tr>
      <w:tr w:rsidR="00F163B7" w:rsidRPr="00F163B7" w14:paraId="67BF5033" w14:textId="77777777" w:rsidTr="00F163B7">
        <w:trPr>
          <w:jc w:val="center"/>
        </w:trPr>
        <w:tc>
          <w:tcPr>
            <w:tcW w:w="1821" w:type="dxa"/>
            <w:shd w:val="clear" w:color="auto" w:fill="auto"/>
          </w:tcPr>
          <w:p w14:paraId="15AC47B6"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Resultado: 5</w:t>
            </w:r>
          </w:p>
          <w:p w14:paraId="0D47BC34"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Observación: 8</w:t>
            </w:r>
          </w:p>
        </w:tc>
        <w:tc>
          <w:tcPr>
            <w:tcW w:w="3291" w:type="dxa"/>
            <w:shd w:val="clear" w:color="auto" w:fill="auto"/>
          </w:tcPr>
          <w:p w14:paraId="140BDB61" w14:textId="77777777" w:rsidR="00F163B7" w:rsidRPr="00F163B7" w:rsidRDefault="00F163B7" w:rsidP="00F163B7">
            <w:pPr>
              <w:spacing w:line="360" w:lineRule="auto"/>
              <w:jc w:val="both"/>
              <w:rPr>
                <w:rFonts w:ascii="Arial" w:hAnsi="Arial" w:cs="Arial"/>
                <w:sz w:val="16"/>
                <w:szCs w:val="16"/>
              </w:rPr>
            </w:pPr>
            <w:r w:rsidRPr="00F163B7">
              <w:rPr>
                <w:rFonts w:ascii="Arial" w:hAnsi="Arial" w:cs="Arial"/>
                <w:sz w:val="16"/>
                <w:szCs w:val="16"/>
              </w:rPr>
              <w:t>Adquisición de combustible sin soporte documental comprobatorio y justificativo</w:t>
            </w:r>
          </w:p>
        </w:tc>
        <w:tc>
          <w:tcPr>
            <w:tcW w:w="2756" w:type="dxa"/>
            <w:shd w:val="clear" w:color="auto" w:fill="auto"/>
          </w:tcPr>
          <w:p w14:paraId="25EBCC77" w14:textId="77777777" w:rsidR="00F163B7" w:rsidRPr="00F163B7" w:rsidRDefault="00F163B7" w:rsidP="00F163B7">
            <w:pPr>
              <w:spacing w:line="360" w:lineRule="auto"/>
              <w:jc w:val="both"/>
              <w:rPr>
                <w:rFonts w:ascii="Arial" w:hAnsi="Arial" w:cs="Arial"/>
                <w:sz w:val="16"/>
                <w:szCs w:val="16"/>
              </w:rPr>
            </w:pPr>
            <w:r w:rsidRPr="00F163B7">
              <w:rPr>
                <w:rFonts w:ascii="Arial" w:hAnsi="Arial" w:cs="Arial"/>
                <w:sz w:val="16"/>
                <w:szCs w:val="16"/>
              </w:rPr>
              <w:t>(</w:t>
            </w:r>
            <w:r w:rsidRPr="00F163B7">
              <w:rPr>
                <w:rFonts w:ascii="Arial" w:hAnsi="Arial" w:cs="Arial"/>
                <w:sz w:val="16"/>
                <w:szCs w:val="16"/>
                <w:lang w:eastAsia="es-MX"/>
              </w:rPr>
              <w:t>1C) Falta de autorización o justificación de las erogaciones</w:t>
            </w:r>
          </w:p>
        </w:tc>
        <w:tc>
          <w:tcPr>
            <w:tcW w:w="1810" w:type="dxa"/>
            <w:shd w:val="clear" w:color="auto" w:fill="auto"/>
          </w:tcPr>
          <w:p w14:paraId="620FBBDB" w14:textId="77777777" w:rsidR="00F163B7" w:rsidRDefault="00F163B7" w:rsidP="00F163B7">
            <w:pPr>
              <w:spacing w:line="360" w:lineRule="auto"/>
              <w:jc w:val="right"/>
              <w:rPr>
                <w:rFonts w:ascii="Arial" w:hAnsi="Arial" w:cs="Arial"/>
                <w:bCs/>
                <w:sz w:val="16"/>
                <w:szCs w:val="16"/>
                <w:lang w:eastAsia="es-MX"/>
              </w:rPr>
            </w:pPr>
            <w:r w:rsidRPr="00F163B7">
              <w:rPr>
                <w:rFonts w:ascii="Arial" w:hAnsi="Arial" w:cs="Arial"/>
                <w:bCs/>
                <w:sz w:val="16"/>
                <w:szCs w:val="16"/>
                <w:lang w:eastAsia="es-MX"/>
              </w:rPr>
              <w:t>132,900.00</w:t>
            </w:r>
          </w:p>
          <w:p w14:paraId="10A6BD78" w14:textId="77777777" w:rsidR="00F163B7" w:rsidRPr="00F163B7" w:rsidRDefault="00F163B7" w:rsidP="00F163B7">
            <w:pPr>
              <w:spacing w:line="360" w:lineRule="auto"/>
              <w:jc w:val="center"/>
              <w:rPr>
                <w:rFonts w:ascii="Arial" w:hAnsi="Arial" w:cs="Arial"/>
                <w:bCs/>
                <w:sz w:val="16"/>
                <w:szCs w:val="16"/>
                <w:lang w:eastAsia="es-MX"/>
              </w:rPr>
            </w:pPr>
            <w:r w:rsidRPr="00F163B7">
              <w:rPr>
                <w:rFonts w:ascii="Arial" w:hAnsi="Arial" w:cs="Arial"/>
                <w:b/>
                <w:bCs/>
                <w:sz w:val="16"/>
                <w:szCs w:val="16"/>
                <w:lang w:eastAsia="es-MX"/>
              </w:rPr>
              <w:t>Pliego de Observaciones</w:t>
            </w:r>
          </w:p>
        </w:tc>
      </w:tr>
      <w:tr w:rsidR="00F163B7" w:rsidRPr="00F163B7" w14:paraId="66EEDBBC" w14:textId="77777777" w:rsidTr="00F163B7">
        <w:trPr>
          <w:jc w:val="center"/>
        </w:trPr>
        <w:tc>
          <w:tcPr>
            <w:tcW w:w="1821" w:type="dxa"/>
            <w:shd w:val="clear" w:color="auto" w:fill="auto"/>
          </w:tcPr>
          <w:p w14:paraId="3174A9CB"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Resultado: 6</w:t>
            </w:r>
          </w:p>
          <w:p w14:paraId="63A28E7C"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Observación: 9</w:t>
            </w:r>
          </w:p>
        </w:tc>
        <w:tc>
          <w:tcPr>
            <w:tcW w:w="3291" w:type="dxa"/>
            <w:shd w:val="clear" w:color="auto" w:fill="auto"/>
          </w:tcPr>
          <w:p w14:paraId="6E411EA9" w14:textId="77777777" w:rsidR="00F163B7" w:rsidRPr="00F163B7" w:rsidRDefault="00F163B7" w:rsidP="00F163B7">
            <w:pPr>
              <w:spacing w:line="360" w:lineRule="auto"/>
              <w:jc w:val="both"/>
              <w:rPr>
                <w:rFonts w:ascii="Arial" w:hAnsi="Arial" w:cs="Arial"/>
                <w:sz w:val="16"/>
                <w:szCs w:val="16"/>
              </w:rPr>
            </w:pPr>
            <w:r w:rsidRPr="00F163B7">
              <w:rPr>
                <w:rFonts w:ascii="Arial" w:hAnsi="Arial" w:cs="Arial"/>
                <w:sz w:val="16"/>
                <w:szCs w:val="16"/>
              </w:rPr>
              <w:t xml:space="preserve">Servicio de instalación y restauración de red eléctrica con ausencia total o parcial de soporte documental comprobatorio y justificativo </w:t>
            </w:r>
          </w:p>
        </w:tc>
        <w:tc>
          <w:tcPr>
            <w:tcW w:w="2756" w:type="dxa"/>
            <w:shd w:val="clear" w:color="auto" w:fill="auto"/>
          </w:tcPr>
          <w:p w14:paraId="53421DA6" w14:textId="77777777" w:rsidR="00F163B7" w:rsidRPr="00F163B7" w:rsidRDefault="00F163B7" w:rsidP="00F163B7">
            <w:pPr>
              <w:spacing w:line="360" w:lineRule="auto"/>
              <w:jc w:val="both"/>
              <w:rPr>
                <w:rFonts w:ascii="Arial" w:hAnsi="Arial" w:cs="Arial"/>
                <w:sz w:val="16"/>
                <w:szCs w:val="16"/>
              </w:rPr>
            </w:pPr>
            <w:r w:rsidRPr="00F163B7">
              <w:rPr>
                <w:rFonts w:ascii="Arial" w:hAnsi="Arial" w:cs="Arial"/>
                <w:sz w:val="16"/>
                <w:szCs w:val="16"/>
              </w:rPr>
              <w:t>(</w:t>
            </w:r>
            <w:r w:rsidRPr="00F163B7">
              <w:rPr>
                <w:rFonts w:ascii="Arial" w:hAnsi="Arial" w:cs="Arial"/>
                <w:sz w:val="16"/>
                <w:szCs w:val="16"/>
                <w:lang w:eastAsia="es-MX"/>
              </w:rPr>
              <w:t>1C) Falta de autorización o justificación de las erogaciones</w:t>
            </w:r>
          </w:p>
        </w:tc>
        <w:tc>
          <w:tcPr>
            <w:tcW w:w="1810" w:type="dxa"/>
            <w:shd w:val="clear" w:color="auto" w:fill="auto"/>
          </w:tcPr>
          <w:p w14:paraId="2A7844A5" w14:textId="77777777" w:rsidR="00F163B7" w:rsidRDefault="00F163B7" w:rsidP="00F163B7">
            <w:pPr>
              <w:spacing w:line="360" w:lineRule="auto"/>
              <w:jc w:val="right"/>
              <w:rPr>
                <w:rFonts w:ascii="Arial" w:hAnsi="Arial" w:cs="Arial"/>
                <w:bCs/>
                <w:sz w:val="16"/>
                <w:szCs w:val="16"/>
                <w:lang w:eastAsia="es-MX"/>
              </w:rPr>
            </w:pPr>
            <w:r w:rsidRPr="00F163B7">
              <w:rPr>
                <w:rFonts w:ascii="Arial" w:hAnsi="Arial" w:cs="Arial"/>
                <w:bCs/>
                <w:sz w:val="16"/>
                <w:szCs w:val="16"/>
                <w:lang w:eastAsia="es-MX"/>
              </w:rPr>
              <w:t>334,216.02</w:t>
            </w:r>
          </w:p>
          <w:p w14:paraId="62EE3186" w14:textId="77777777" w:rsidR="00F163B7" w:rsidRPr="00F163B7" w:rsidRDefault="00421596" w:rsidP="00F163B7">
            <w:pPr>
              <w:spacing w:line="360" w:lineRule="auto"/>
              <w:jc w:val="center"/>
              <w:rPr>
                <w:rFonts w:ascii="Arial" w:hAnsi="Arial" w:cs="Arial"/>
                <w:bCs/>
                <w:sz w:val="16"/>
                <w:szCs w:val="16"/>
                <w:lang w:eastAsia="es-MX"/>
              </w:rPr>
            </w:pPr>
            <w:r>
              <w:rPr>
                <w:rFonts w:ascii="Arial" w:hAnsi="Arial" w:cs="Arial"/>
                <w:b/>
                <w:bCs/>
                <w:sz w:val="16"/>
                <w:szCs w:val="16"/>
                <w:lang w:eastAsia="es-MX"/>
              </w:rPr>
              <w:t>Solventado</w:t>
            </w:r>
          </w:p>
        </w:tc>
      </w:tr>
      <w:tr w:rsidR="00F163B7" w:rsidRPr="00F163B7" w14:paraId="19142B0B" w14:textId="77777777" w:rsidTr="00F163B7">
        <w:trPr>
          <w:jc w:val="center"/>
        </w:trPr>
        <w:tc>
          <w:tcPr>
            <w:tcW w:w="1821" w:type="dxa"/>
            <w:shd w:val="clear" w:color="auto" w:fill="auto"/>
          </w:tcPr>
          <w:p w14:paraId="7470B760"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Resultado: 6</w:t>
            </w:r>
          </w:p>
          <w:p w14:paraId="2337D649"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Observación: 10</w:t>
            </w:r>
          </w:p>
        </w:tc>
        <w:tc>
          <w:tcPr>
            <w:tcW w:w="3291" w:type="dxa"/>
            <w:shd w:val="clear" w:color="auto" w:fill="auto"/>
          </w:tcPr>
          <w:p w14:paraId="30248477" w14:textId="77777777" w:rsidR="00F163B7" w:rsidRPr="00F163B7" w:rsidRDefault="00F163B7" w:rsidP="00F163B7">
            <w:pPr>
              <w:spacing w:line="360" w:lineRule="auto"/>
              <w:jc w:val="both"/>
              <w:rPr>
                <w:rFonts w:ascii="Arial" w:hAnsi="Arial" w:cs="Arial"/>
                <w:sz w:val="16"/>
                <w:szCs w:val="16"/>
              </w:rPr>
            </w:pPr>
            <w:r w:rsidRPr="00F163B7">
              <w:rPr>
                <w:rFonts w:ascii="Arial" w:hAnsi="Arial" w:cs="Arial"/>
                <w:sz w:val="16"/>
                <w:szCs w:val="16"/>
              </w:rPr>
              <w:t>Servicio de instalación y restauración de red eléctrica con ausencia total o parcial de soporte documental comprobatorio y justificativo</w:t>
            </w:r>
          </w:p>
        </w:tc>
        <w:tc>
          <w:tcPr>
            <w:tcW w:w="2756" w:type="dxa"/>
            <w:shd w:val="clear" w:color="auto" w:fill="auto"/>
          </w:tcPr>
          <w:p w14:paraId="03FA89D3" w14:textId="77777777" w:rsidR="00F163B7" w:rsidRPr="00F163B7" w:rsidRDefault="00F163B7" w:rsidP="00F163B7">
            <w:pPr>
              <w:spacing w:line="360" w:lineRule="auto"/>
              <w:jc w:val="both"/>
              <w:rPr>
                <w:rFonts w:ascii="Arial" w:hAnsi="Arial" w:cs="Arial"/>
                <w:sz w:val="16"/>
                <w:szCs w:val="16"/>
              </w:rPr>
            </w:pPr>
            <w:r w:rsidRPr="00F163B7">
              <w:rPr>
                <w:rFonts w:ascii="Arial" w:hAnsi="Arial" w:cs="Arial"/>
                <w:sz w:val="16"/>
                <w:szCs w:val="16"/>
                <w:lang w:eastAsia="es-MX"/>
              </w:rPr>
              <w:t>(1C) Falta de autorización o justificación de las erogaciones</w:t>
            </w:r>
          </w:p>
        </w:tc>
        <w:tc>
          <w:tcPr>
            <w:tcW w:w="1810" w:type="dxa"/>
            <w:shd w:val="clear" w:color="auto" w:fill="auto"/>
          </w:tcPr>
          <w:p w14:paraId="3D8606CB" w14:textId="77777777" w:rsidR="00F163B7" w:rsidRDefault="00F163B7" w:rsidP="00F163B7">
            <w:pPr>
              <w:spacing w:line="360" w:lineRule="auto"/>
              <w:jc w:val="right"/>
              <w:rPr>
                <w:rFonts w:ascii="Arial" w:hAnsi="Arial" w:cs="Arial"/>
                <w:bCs/>
                <w:sz w:val="16"/>
                <w:szCs w:val="16"/>
                <w:lang w:eastAsia="es-MX"/>
              </w:rPr>
            </w:pPr>
            <w:r w:rsidRPr="00F163B7">
              <w:rPr>
                <w:rFonts w:ascii="Arial" w:hAnsi="Arial" w:cs="Arial"/>
                <w:bCs/>
                <w:sz w:val="16"/>
                <w:szCs w:val="16"/>
                <w:lang w:eastAsia="es-MX"/>
              </w:rPr>
              <w:t>328,512.00</w:t>
            </w:r>
          </w:p>
          <w:p w14:paraId="59BF7ADA" w14:textId="77777777" w:rsidR="00F163B7" w:rsidRPr="00F163B7" w:rsidRDefault="00421596" w:rsidP="00F163B7">
            <w:pPr>
              <w:spacing w:line="360" w:lineRule="auto"/>
              <w:jc w:val="center"/>
              <w:rPr>
                <w:rFonts w:ascii="Arial" w:hAnsi="Arial" w:cs="Arial"/>
                <w:b/>
                <w:bCs/>
                <w:sz w:val="16"/>
                <w:szCs w:val="16"/>
                <w:lang w:eastAsia="es-MX"/>
              </w:rPr>
            </w:pPr>
            <w:r>
              <w:rPr>
                <w:rFonts w:ascii="Arial" w:hAnsi="Arial" w:cs="Arial"/>
                <w:b/>
                <w:bCs/>
                <w:sz w:val="16"/>
                <w:szCs w:val="16"/>
                <w:lang w:eastAsia="es-MX"/>
              </w:rPr>
              <w:t>Solventado</w:t>
            </w:r>
          </w:p>
          <w:p w14:paraId="21D8E69F" w14:textId="77777777" w:rsidR="00F163B7" w:rsidRPr="00F163B7" w:rsidRDefault="00F163B7" w:rsidP="00F163B7">
            <w:pPr>
              <w:spacing w:line="360" w:lineRule="auto"/>
              <w:jc w:val="center"/>
              <w:rPr>
                <w:rFonts w:ascii="Arial" w:hAnsi="Arial" w:cs="Arial"/>
                <w:bCs/>
                <w:sz w:val="16"/>
                <w:szCs w:val="16"/>
                <w:lang w:eastAsia="es-MX"/>
              </w:rPr>
            </w:pPr>
          </w:p>
        </w:tc>
      </w:tr>
      <w:tr w:rsidR="00F163B7" w:rsidRPr="00F163B7" w14:paraId="51754F08" w14:textId="77777777" w:rsidTr="00F163B7">
        <w:trPr>
          <w:jc w:val="center"/>
        </w:trPr>
        <w:tc>
          <w:tcPr>
            <w:tcW w:w="1821" w:type="dxa"/>
            <w:shd w:val="clear" w:color="auto" w:fill="auto"/>
          </w:tcPr>
          <w:p w14:paraId="35C41133"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Resultado: 7</w:t>
            </w:r>
          </w:p>
          <w:p w14:paraId="3DD4A0F4"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Observación: 11</w:t>
            </w:r>
          </w:p>
        </w:tc>
        <w:tc>
          <w:tcPr>
            <w:tcW w:w="3291" w:type="dxa"/>
            <w:shd w:val="clear" w:color="auto" w:fill="auto"/>
          </w:tcPr>
          <w:p w14:paraId="212F78CC" w14:textId="77777777" w:rsidR="00F163B7" w:rsidRPr="00F163B7" w:rsidRDefault="00F163B7" w:rsidP="00F163B7">
            <w:pPr>
              <w:spacing w:line="360" w:lineRule="auto"/>
              <w:jc w:val="both"/>
              <w:rPr>
                <w:rFonts w:ascii="Arial" w:hAnsi="Arial" w:cs="Arial"/>
                <w:sz w:val="16"/>
                <w:szCs w:val="16"/>
              </w:rPr>
            </w:pPr>
            <w:r w:rsidRPr="00F163B7">
              <w:rPr>
                <w:rFonts w:ascii="Arial" w:hAnsi="Arial" w:cs="Arial"/>
                <w:sz w:val="16"/>
                <w:szCs w:val="16"/>
              </w:rPr>
              <w:t>Pagos por recargos y actualizaciones de impuestos no justificadas y/o autorizadas en el presupuesto de egresos</w:t>
            </w:r>
          </w:p>
        </w:tc>
        <w:tc>
          <w:tcPr>
            <w:tcW w:w="2756" w:type="dxa"/>
            <w:shd w:val="clear" w:color="auto" w:fill="auto"/>
          </w:tcPr>
          <w:p w14:paraId="353A00E1" w14:textId="77777777" w:rsidR="00F163B7" w:rsidRPr="00F163B7" w:rsidRDefault="00F163B7" w:rsidP="00F163B7">
            <w:pPr>
              <w:spacing w:line="360" w:lineRule="auto"/>
              <w:jc w:val="both"/>
              <w:rPr>
                <w:rFonts w:ascii="Arial" w:hAnsi="Arial" w:cs="Arial"/>
                <w:sz w:val="16"/>
                <w:szCs w:val="16"/>
              </w:rPr>
            </w:pPr>
            <w:r w:rsidRPr="00F163B7">
              <w:rPr>
                <w:rFonts w:ascii="Arial" w:hAnsi="Arial" w:cs="Arial"/>
                <w:sz w:val="16"/>
                <w:szCs w:val="16"/>
                <w:lang w:eastAsia="es-MX"/>
              </w:rPr>
              <w:t>(2B) Pagos de recargos, intereses o comisiones por el cumplimiento extemporáneo de obligaciones</w:t>
            </w:r>
          </w:p>
        </w:tc>
        <w:tc>
          <w:tcPr>
            <w:tcW w:w="1810" w:type="dxa"/>
            <w:shd w:val="clear" w:color="auto" w:fill="auto"/>
          </w:tcPr>
          <w:p w14:paraId="0D407841" w14:textId="77777777" w:rsidR="00A8406E" w:rsidRDefault="00A8406E" w:rsidP="00A8406E">
            <w:pPr>
              <w:spacing w:line="360" w:lineRule="auto"/>
              <w:jc w:val="right"/>
              <w:rPr>
                <w:rFonts w:ascii="Arial" w:hAnsi="Arial" w:cs="Arial"/>
                <w:bCs/>
                <w:sz w:val="16"/>
                <w:szCs w:val="16"/>
                <w:lang w:eastAsia="es-MX"/>
              </w:rPr>
            </w:pPr>
            <w:r w:rsidRPr="00F163B7">
              <w:rPr>
                <w:rFonts w:ascii="Arial" w:hAnsi="Arial" w:cs="Arial"/>
                <w:bCs/>
                <w:sz w:val="16"/>
                <w:szCs w:val="16"/>
                <w:lang w:eastAsia="es-MX"/>
              </w:rPr>
              <w:t>26,964.10</w:t>
            </w:r>
          </w:p>
          <w:p w14:paraId="7D521825" w14:textId="77777777" w:rsidR="00F163B7" w:rsidRPr="00F163B7" w:rsidRDefault="00421596" w:rsidP="00A8406E">
            <w:pPr>
              <w:spacing w:line="360" w:lineRule="auto"/>
              <w:jc w:val="center"/>
              <w:rPr>
                <w:rFonts w:ascii="Arial" w:hAnsi="Arial" w:cs="Arial"/>
                <w:bCs/>
                <w:sz w:val="16"/>
                <w:szCs w:val="16"/>
                <w:lang w:eastAsia="es-MX"/>
              </w:rPr>
            </w:pPr>
            <w:r>
              <w:rPr>
                <w:rFonts w:ascii="Arial" w:hAnsi="Arial" w:cs="Arial"/>
                <w:b/>
                <w:bCs/>
                <w:sz w:val="16"/>
                <w:szCs w:val="16"/>
                <w:lang w:eastAsia="es-MX"/>
              </w:rPr>
              <w:t>Solventado</w:t>
            </w:r>
          </w:p>
        </w:tc>
      </w:tr>
      <w:tr w:rsidR="00F163B7" w:rsidRPr="00F163B7" w14:paraId="14DE3CF3" w14:textId="77777777" w:rsidTr="00F163B7">
        <w:trPr>
          <w:jc w:val="center"/>
        </w:trPr>
        <w:tc>
          <w:tcPr>
            <w:tcW w:w="1821" w:type="dxa"/>
            <w:shd w:val="clear" w:color="auto" w:fill="auto"/>
          </w:tcPr>
          <w:p w14:paraId="1C65CF08"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Resultado: 8</w:t>
            </w:r>
          </w:p>
          <w:p w14:paraId="08C439AE"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Observación: 12</w:t>
            </w:r>
          </w:p>
        </w:tc>
        <w:tc>
          <w:tcPr>
            <w:tcW w:w="3291" w:type="dxa"/>
            <w:shd w:val="clear" w:color="auto" w:fill="auto"/>
          </w:tcPr>
          <w:p w14:paraId="6AE57E88" w14:textId="77777777" w:rsidR="00F163B7" w:rsidRPr="00F163B7" w:rsidRDefault="00F163B7" w:rsidP="00F163B7">
            <w:pPr>
              <w:spacing w:line="360" w:lineRule="auto"/>
              <w:jc w:val="both"/>
              <w:rPr>
                <w:rFonts w:ascii="Arial" w:hAnsi="Arial" w:cs="Arial"/>
                <w:sz w:val="16"/>
                <w:szCs w:val="16"/>
              </w:rPr>
            </w:pPr>
            <w:r w:rsidRPr="00F163B7">
              <w:rPr>
                <w:rFonts w:ascii="Arial" w:hAnsi="Arial" w:cs="Arial"/>
                <w:sz w:val="16"/>
                <w:szCs w:val="16"/>
              </w:rPr>
              <w:t>Incongruencia de la factura con el nombre de proveedor</w:t>
            </w:r>
          </w:p>
        </w:tc>
        <w:tc>
          <w:tcPr>
            <w:tcW w:w="2756" w:type="dxa"/>
            <w:shd w:val="clear" w:color="auto" w:fill="auto"/>
          </w:tcPr>
          <w:p w14:paraId="01341BB3" w14:textId="77777777" w:rsidR="00F163B7" w:rsidRPr="00F163B7" w:rsidRDefault="00F163B7" w:rsidP="00F163B7">
            <w:pPr>
              <w:spacing w:line="360" w:lineRule="auto"/>
              <w:jc w:val="both"/>
              <w:rPr>
                <w:rFonts w:ascii="Arial" w:hAnsi="Arial" w:cs="Arial"/>
                <w:sz w:val="16"/>
                <w:szCs w:val="16"/>
              </w:rPr>
            </w:pPr>
            <w:r w:rsidRPr="00F163B7">
              <w:rPr>
                <w:rFonts w:ascii="Arial" w:hAnsi="Arial" w:cs="Arial"/>
                <w:sz w:val="16"/>
                <w:szCs w:val="16"/>
                <w:lang w:eastAsia="es-MX"/>
              </w:rPr>
              <w:t>(3O) Diferencias de registro contra cuenta pública</w:t>
            </w:r>
          </w:p>
        </w:tc>
        <w:tc>
          <w:tcPr>
            <w:tcW w:w="1810" w:type="dxa"/>
            <w:shd w:val="clear" w:color="auto" w:fill="auto"/>
          </w:tcPr>
          <w:p w14:paraId="471751E8" w14:textId="77777777" w:rsidR="00064592" w:rsidRDefault="00064592" w:rsidP="002D775B">
            <w:pPr>
              <w:spacing w:line="360" w:lineRule="auto"/>
              <w:jc w:val="right"/>
              <w:rPr>
                <w:rFonts w:ascii="Arial" w:hAnsi="Arial" w:cs="Arial"/>
                <w:bCs/>
                <w:sz w:val="16"/>
                <w:szCs w:val="16"/>
                <w:lang w:eastAsia="es-MX"/>
              </w:rPr>
            </w:pPr>
            <w:r>
              <w:rPr>
                <w:rFonts w:ascii="Arial" w:hAnsi="Arial" w:cs="Arial"/>
                <w:bCs/>
                <w:sz w:val="16"/>
                <w:szCs w:val="16"/>
                <w:lang w:eastAsia="es-MX"/>
              </w:rPr>
              <w:t>97,092.00</w:t>
            </w:r>
          </w:p>
          <w:p w14:paraId="64AE0DBE" w14:textId="77777777" w:rsidR="00F163B7" w:rsidRDefault="005A6116" w:rsidP="00A8406E">
            <w:pPr>
              <w:spacing w:line="360" w:lineRule="auto"/>
              <w:jc w:val="center"/>
              <w:rPr>
                <w:rFonts w:ascii="Arial" w:hAnsi="Arial" w:cs="Arial"/>
                <w:b/>
                <w:bCs/>
                <w:sz w:val="16"/>
                <w:szCs w:val="16"/>
                <w:lang w:eastAsia="es-MX"/>
              </w:rPr>
            </w:pPr>
            <w:r>
              <w:rPr>
                <w:rFonts w:ascii="Arial" w:hAnsi="Arial" w:cs="Arial"/>
                <w:b/>
                <w:bCs/>
                <w:sz w:val="16"/>
                <w:szCs w:val="16"/>
                <w:lang w:eastAsia="es-MX"/>
              </w:rPr>
              <w:t>Solventa Parcial</w:t>
            </w:r>
            <w:r w:rsidR="006925D2">
              <w:rPr>
                <w:rFonts w:ascii="Arial" w:hAnsi="Arial" w:cs="Arial"/>
                <w:b/>
                <w:bCs/>
                <w:sz w:val="16"/>
                <w:szCs w:val="16"/>
                <w:lang w:eastAsia="es-MX"/>
              </w:rPr>
              <w:t>mente</w:t>
            </w:r>
          </w:p>
          <w:p w14:paraId="04521CE0" w14:textId="77777777" w:rsidR="00064592" w:rsidRDefault="00064592" w:rsidP="002D775B">
            <w:pPr>
              <w:spacing w:line="360" w:lineRule="auto"/>
              <w:jc w:val="right"/>
              <w:rPr>
                <w:rFonts w:ascii="Arial" w:hAnsi="Arial" w:cs="Arial"/>
                <w:bCs/>
                <w:sz w:val="16"/>
                <w:szCs w:val="16"/>
                <w:lang w:eastAsia="es-MX"/>
              </w:rPr>
            </w:pPr>
            <w:r w:rsidRPr="00064592">
              <w:rPr>
                <w:rFonts w:ascii="Arial" w:hAnsi="Arial" w:cs="Arial"/>
                <w:bCs/>
                <w:sz w:val="16"/>
                <w:szCs w:val="16"/>
                <w:lang w:eastAsia="es-MX"/>
              </w:rPr>
              <w:t>82,653.48</w:t>
            </w:r>
          </w:p>
          <w:p w14:paraId="5D2A7199" w14:textId="77777777" w:rsidR="005A6116" w:rsidRDefault="002D775B" w:rsidP="002D775B">
            <w:pPr>
              <w:spacing w:line="360" w:lineRule="auto"/>
              <w:jc w:val="center"/>
              <w:rPr>
                <w:rFonts w:ascii="Arial" w:hAnsi="Arial" w:cs="Arial"/>
                <w:b/>
                <w:bCs/>
                <w:sz w:val="16"/>
                <w:szCs w:val="16"/>
                <w:lang w:eastAsia="es-MX"/>
              </w:rPr>
            </w:pPr>
            <w:r>
              <w:rPr>
                <w:rFonts w:ascii="Arial" w:hAnsi="Arial" w:cs="Arial"/>
                <w:b/>
                <w:bCs/>
                <w:sz w:val="16"/>
                <w:szCs w:val="16"/>
                <w:lang w:eastAsia="es-MX"/>
              </w:rPr>
              <w:t>Pliego de Observaciones</w:t>
            </w:r>
          </w:p>
          <w:p w14:paraId="4054EB93" w14:textId="77777777" w:rsidR="00064592" w:rsidRPr="00F163B7" w:rsidRDefault="00064592" w:rsidP="00064592">
            <w:pPr>
              <w:spacing w:line="360" w:lineRule="auto"/>
              <w:jc w:val="right"/>
              <w:rPr>
                <w:rFonts w:ascii="Arial" w:hAnsi="Arial" w:cs="Arial"/>
                <w:bCs/>
                <w:sz w:val="16"/>
                <w:szCs w:val="16"/>
                <w:lang w:eastAsia="es-MX"/>
              </w:rPr>
            </w:pPr>
            <w:r w:rsidRPr="00064592">
              <w:rPr>
                <w:rFonts w:ascii="Arial" w:hAnsi="Arial" w:cs="Arial"/>
                <w:bCs/>
                <w:sz w:val="16"/>
                <w:szCs w:val="16"/>
                <w:lang w:eastAsia="es-MX"/>
              </w:rPr>
              <w:t>14,438.52</w:t>
            </w:r>
          </w:p>
        </w:tc>
      </w:tr>
      <w:tr w:rsidR="00F163B7" w:rsidRPr="00F163B7" w14:paraId="4C4CDBE0" w14:textId="77777777" w:rsidTr="00F163B7">
        <w:trPr>
          <w:jc w:val="center"/>
        </w:trPr>
        <w:tc>
          <w:tcPr>
            <w:tcW w:w="1821" w:type="dxa"/>
            <w:shd w:val="clear" w:color="auto" w:fill="auto"/>
          </w:tcPr>
          <w:p w14:paraId="2CD4E1E3"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Resultado: 9</w:t>
            </w:r>
          </w:p>
          <w:p w14:paraId="7DEA905C" w14:textId="77777777" w:rsidR="00F163B7" w:rsidRPr="00F163B7" w:rsidRDefault="00F163B7" w:rsidP="00F163B7">
            <w:pPr>
              <w:spacing w:line="360" w:lineRule="auto"/>
              <w:rPr>
                <w:rFonts w:ascii="Arial" w:hAnsi="Arial" w:cs="Arial"/>
                <w:sz w:val="16"/>
                <w:szCs w:val="16"/>
              </w:rPr>
            </w:pPr>
            <w:r w:rsidRPr="00F163B7">
              <w:rPr>
                <w:rFonts w:ascii="Arial" w:hAnsi="Arial" w:cs="Arial"/>
                <w:sz w:val="16"/>
                <w:szCs w:val="16"/>
              </w:rPr>
              <w:t>Observación: 13</w:t>
            </w:r>
          </w:p>
        </w:tc>
        <w:tc>
          <w:tcPr>
            <w:tcW w:w="3291" w:type="dxa"/>
            <w:shd w:val="clear" w:color="auto" w:fill="auto"/>
          </w:tcPr>
          <w:p w14:paraId="2AB123E4" w14:textId="77777777" w:rsidR="00F163B7" w:rsidRPr="00F163B7" w:rsidRDefault="00F163B7" w:rsidP="00F163B7">
            <w:pPr>
              <w:tabs>
                <w:tab w:val="left" w:pos="1103"/>
              </w:tabs>
              <w:spacing w:line="360" w:lineRule="auto"/>
              <w:jc w:val="both"/>
              <w:rPr>
                <w:rFonts w:ascii="Arial" w:hAnsi="Arial" w:cs="Arial"/>
                <w:sz w:val="16"/>
                <w:szCs w:val="16"/>
              </w:rPr>
            </w:pPr>
            <w:r w:rsidRPr="00F163B7">
              <w:rPr>
                <w:rFonts w:ascii="Arial" w:hAnsi="Arial" w:cs="Arial"/>
                <w:sz w:val="16"/>
                <w:szCs w:val="16"/>
              </w:rPr>
              <w:t>Incongruencia en la adquisición de papelería</w:t>
            </w:r>
          </w:p>
        </w:tc>
        <w:tc>
          <w:tcPr>
            <w:tcW w:w="2756" w:type="dxa"/>
            <w:shd w:val="clear" w:color="auto" w:fill="auto"/>
          </w:tcPr>
          <w:p w14:paraId="68BAAF14" w14:textId="77777777" w:rsidR="00F163B7" w:rsidRPr="00F163B7" w:rsidRDefault="00F163B7" w:rsidP="00F163B7">
            <w:pPr>
              <w:spacing w:line="360" w:lineRule="auto"/>
              <w:jc w:val="both"/>
              <w:rPr>
                <w:rFonts w:ascii="Arial" w:hAnsi="Arial" w:cs="Arial"/>
                <w:sz w:val="16"/>
                <w:szCs w:val="16"/>
              </w:rPr>
            </w:pPr>
            <w:r w:rsidRPr="00F163B7">
              <w:rPr>
                <w:rFonts w:ascii="Arial" w:hAnsi="Arial" w:cs="Arial"/>
                <w:sz w:val="16"/>
                <w:szCs w:val="16"/>
                <w:lang w:eastAsia="es-MX"/>
              </w:rPr>
              <w:t>(4B) Operaciones o bienes no registrados o registrados errónea o extemporáneamente</w:t>
            </w:r>
          </w:p>
        </w:tc>
        <w:tc>
          <w:tcPr>
            <w:tcW w:w="1810" w:type="dxa"/>
            <w:shd w:val="clear" w:color="auto" w:fill="auto"/>
          </w:tcPr>
          <w:p w14:paraId="5CDB7685" w14:textId="77777777" w:rsidR="00A8406E" w:rsidRDefault="00A8406E" w:rsidP="00A8406E">
            <w:pPr>
              <w:spacing w:line="360" w:lineRule="auto"/>
              <w:jc w:val="right"/>
              <w:rPr>
                <w:rFonts w:ascii="Arial" w:hAnsi="Arial" w:cs="Arial"/>
                <w:bCs/>
                <w:sz w:val="16"/>
                <w:szCs w:val="16"/>
                <w:lang w:eastAsia="es-MX"/>
              </w:rPr>
            </w:pPr>
            <w:r w:rsidRPr="00F163B7">
              <w:rPr>
                <w:rFonts w:ascii="Arial" w:hAnsi="Arial" w:cs="Arial"/>
                <w:bCs/>
                <w:sz w:val="16"/>
                <w:szCs w:val="16"/>
                <w:lang w:eastAsia="es-MX"/>
              </w:rPr>
              <w:t>14,646.16</w:t>
            </w:r>
          </w:p>
          <w:p w14:paraId="6A5EA780" w14:textId="77777777" w:rsidR="00F163B7" w:rsidRPr="00F163B7" w:rsidRDefault="00421596" w:rsidP="00A8406E">
            <w:pPr>
              <w:spacing w:line="360" w:lineRule="auto"/>
              <w:jc w:val="center"/>
              <w:rPr>
                <w:rFonts w:ascii="Arial" w:hAnsi="Arial" w:cs="Arial"/>
                <w:bCs/>
                <w:sz w:val="16"/>
                <w:szCs w:val="16"/>
                <w:lang w:eastAsia="es-MX"/>
              </w:rPr>
            </w:pPr>
            <w:r>
              <w:rPr>
                <w:rFonts w:ascii="Arial" w:hAnsi="Arial" w:cs="Arial"/>
                <w:b/>
                <w:bCs/>
                <w:sz w:val="16"/>
                <w:szCs w:val="16"/>
                <w:lang w:eastAsia="es-MX"/>
              </w:rPr>
              <w:t>Solventado</w:t>
            </w:r>
          </w:p>
        </w:tc>
      </w:tr>
      <w:tr w:rsidR="00F163B7" w:rsidRPr="00F163B7" w14:paraId="504F44EE" w14:textId="77777777" w:rsidTr="00F163B7">
        <w:trPr>
          <w:jc w:val="center"/>
        </w:trPr>
        <w:tc>
          <w:tcPr>
            <w:tcW w:w="1821" w:type="dxa"/>
            <w:shd w:val="clear" w:color="auto" w:fill="auto"/>
          </w:tcPr>
          <w:p w14:paraId="3B9BFC50" w14:textId="77777777" w:rsidR="00F163B7" w:rsidRPr="00F163B7" w:rsidRDefault="00F163B7" w:rsidP="00F163B7">
            <w:pPr>
              <w:spacing w:line="360" w:lineRule="auto"/>
              <w:rPr>
                <w:rFonts w:ascii="Arial" w:hAnsi="Arial" w:cs="Arial"/>
                <w:sz w:val="16"/>
                <w:szCs w:val="16"/>
              </w:rPr>
            </w:pPr>
          </w:p>
        </w:tc>
        <w:tc>
          <w:tcPr>
            <w:tcW w:w="3291" w:type="dxa"/>
            <w:shd w:val="clear" w:color="auto" w:fill="auto"/>
          </w:tcPr>
          <w:p w14:paraId="6A2B5E07" w14:textId="77777777" w:rsidR="00F163B7" w:rsidRPr="00F163B7" w:rsidRDefault="00F163B7" w:rsidP="00F163B7">
            <w:pPr>
              <w:spacing w:line="360" w:lineRule="auto"/>
              <w:jc w:val="both"/>
              <w:rPr>
                <w:rFonts w:ascii="Arial" w:hAnsi="Arial" w:cs="Arial"/>
                <w:sz w:val="16"/>
                <w:szCs w:val="16"/>
              </w:rPr>
            </w:pPr>
          </w:p>
        </w:tc>
        <w:tc>
          <w:tcPr>
            <w:tcW w:w="2756" w:type="dxa"/>
            <w:shd w:val="clear" w:color="auto" w:fill="auto"/>
          </w:tcPr>
          <w:p w14:paraId="1CC33200" w14:textId="77777777" w:rsidR="00F163B7" w:rsidRPr="00F163B7" w:rsidRDefault="00F163B7" w:rsidP="00F163B7">
            <w:pPr>
              <w:spacing w:line="360" w:lineRule="auto"/>
              <w:jc w:val="right"/>
              <w:rPr>
                <w:rFonts w:ascii="Arial" w:hAnsi="Arial" w:cs="Arial"/>
                <w:b/>
                <w:sz w:val="16"/>
                <w:szCs w:val="16"/>
              </w:rPr>
            </w:pPr>
            <w:r w:rsidRPr="00F163B7">
              <w:rPr>
                <w:rFonts w:ascii="Arial" w:hAnsi="Arial" w:cs="Arial"/>
                <w:b/>
                <w:sz w:val="16"/>
                <w:szCs w:val="16"/>
              </w:rPr>
              <w:t>Total</w:t>
            </w:r>
          </w:p>
        </w:tc>
        <w:tc>
          <w:tcPr>
            <w:tcW w:w="1810" w:type="dxa"/>
            <w:shd w:val="clear" w:color="auto" w:fill="auto"/>
          </w:tcPr>
          <w:p w14:paraId="0761DC5B" w14:textId="77777777" w:rsidR="00F163B7" w:rsidRPr="00F163B7" w:rsidRDefault="00421596" w:rsidP="00A8406E">
            <w:pPr>
              <w:spacing w:line="360" w:lineRule="auto"/>
              <w:jc w:val="right"/>
              <w:rPr>
                <w:rFonts w:ascii="Arial" w:hAnsi="Arial" w:cs="Arial"/>
                <w:b/>
                <w:sz w:val="16"/>
                <w:szCs w:val="16"/>
              </w:rPr>
            </w:pPr>
            <w:r>
              <w:rPr>
                <w:rFonts w:ascii="Arial" w:hAnsi="Arial" w:cs="Arial"/>
                <w:b/>
                <w:sz w:val="16"/>
                <w:szCs w:val="16"/>
              </w:rPr>
              <w:t>$1,029,152.76</w:t>
            </w:r>
          </w:p>
        </w:tc>
      </w:tr>
    </w:tbl>
    <w:p w14:paraId="0C144F4E" w14:textId="77777777" w:rsidR="00A8406E" w:rsidRDefault="00A8406E" w:rsidP="00F93FBB">
      <w:pPr>
        <w:spacing w:line="360" w:lineRule="auto"/>
        <w:jc w:val="both"/>
        <w:rPr>
          <w:rFonts w:ascii="Arial" w:hAnsi="Arial" w:cs="Arial"/>
          <w:bCs/>
        </w:rPr>
      </w:pPr>
    </w:p>
    <w:p w14:paraId="3299C44A" w14:textId="77777777" w:rsidR="00555EE3" w:rsidRDefault="00555EE3" w:rsidP="00F93FBB">
      <w:pPr>
        <w:spacing w:line="360" w:lineRule="auto"/>
        <w:jc w:val="both"/>
        <w:rPr>
          <w:rFonts w:ascii="Arial" w:hAnsi="Arial" w:cs="Arial"/>
          <w:b/>
          <w:bCs/>
        </w:rPr>
      </w:pPr>
    </w:p>
    <w:p w14:paraId="02332BF2" w14:textId="73161E6A" w:rsidR="00F93FBB" w:rsidRPr="00547C0E" w:rsidRDefault="00F93FBB" w:rsidP="00F93FBB">
      <w:pPr>
        <w:spacing w:line="360" w:lineRule="auto"/>
        <w:jc w:val="both"/>
        <w:rPr>
          <w:rFonts w:ascii="Arial" w:hAnsi="Arial" w:cs="Arial"/>
          <w:b/>
          <w:bCs/>
        </w:rPr>
      </w:pPr>
      <w:r>
        <w:rPr>
          <w:rFonts w:ascii="Arial" w:hAnsi="Arial" w:cs="Arial"/>
          <w:b/>
          <w:bCs/>
        </w:rPr>
        <w:lastRenderedPageBreak/>
        <w:t>B. Resumen General de Observaciones y Solventaciones en Materia Financiera</w:t>
      </w:r>
    </w:p>
    <w:p w14:paraId="002996C5" w14:textId="77777777" w:rsidR="00F93FBB" w:rsidRPr="00547C0E" w:rsidRDefault="00F93FBB" w:rsidP="00F93FBB">
      <w:pPr>
        <w:spacing w:line="360" w:lineRule="auto"/>
        <w:jc w:val="both"/>
        <w:rPr>
          <w:rFonts w:ascii="Arial" w:hAnsi="Arial" w:cs="Arial"/>
          <w:bCs/>
        </w:rPr>
      </w:pPr>
    </w:p>
    <w:p w14:paraId="5689AB5B" w14:textId="77777777" w:rsidR="00F93FBB" w:rsidRPr="00804981" w:rsidRDefault="00F93FBB" w:rsidP="00D0522D">
      <w:pPr>
        <w:spacing w:line="360" w:lineRule="auto"/>
        <w:ind w:right="49"/>
        <w:jc w:val="both"/>
        <w:rPr>
          <w:rFonts w:ascii="Arial" w:hAnsi="Arial" w:cs="Arial"/>
          <w:bCs/>
        </w:rPr>
      </w:pPr>
      <w:r w:rsidRPr="00547C0E">
        <w:rPr>
          <w:rFonts w:ascii="Arial" w:hAnsi="Arial" w:cs="Arial"/>
          <w:bCs/>
        </w:rPr>
        <w:t>Durante el proceso de fiscalización, y como resultado de los procedimientos de auditoría, se realizaron observaciones de las cuales se recibieron solventaciones por parte del ente auditado como se detalla en el cuadro siguiente: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F93FBB" w:rsidRPr="009658B6" w14:paraId="0CD71E3F" w14:textId="77777777" w:rsidTr="00F93FBB">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7F9DD6" w14:textId="77777777" w:rsidR="00F93FBB" w:rsidRPr="009658B6" w:rsidRDefault="00F93FBB" w:rsidP="00F93FBB">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F93FBB" w:rsidRPr="009658B6" w14:paraId="72FA0D4C" w14:textId="77777777" w:rsidTr="00F93FBB">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3B001F9" w14:textId="77777777" w:rsidR="00F93FBB" w:rsidRPr="009658B6" w:rsidRDefault="00F93FBB" w:rsidP="00F93FBB">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24871F2" w14:textId="77777777" w:rsidR="00F93FBB" w:rsidRPr="009658B6" w:rsidRDefault="00F93FBB" w:rsidP="00F93FBB">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0480524" w14:textId="77777777" w:rsidR="00F93FBB" w:rsidRPr="009658B6" w:rsidRDefault="00F93FBB" w:rsidP="00F93FBB">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5FA00B5" w14:textId="77777777" w:rsidR="00F93FBB" w:rsidRPr="009658B6" w:rsidRDefault="00F93FBB" w:rsidP="00F93FBB">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F93FBB" w:rsidRPr="009658B6" w14:paraId="493E7848" w14:textId="77777777" w:rsidTr="00F93FBB">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DDD0BE0" w14:textId="77777777" w:rsidR="00F93FBB" w:rsidRPr="009658B6" w:rsidRDefault="00F93FBB" w:rsidP="00F93FBB">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41D868A" w14:textId="77777777" w:rsidR="00F93FBB" w:rsidRPr="009658B6" w:rsidRDefault="00F93FBB" w:rsidP="00F93FBB">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BBF20D8" w14:textId="77777777" w:rsidR="00F93FBB" w:rsidRPr="009658B6" w:rsidRDefault="00F93FBB" w:rsidP="00F93FBB">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E5BC79A" w14:textId="77777777" w:rsidR="00F93FBB" w:rsidRPr="009658B6" w:rsidRDefault="00F93FBB" w:rsidP="00F93FBB">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051D35" w14:textId="77777777" w:rsidR="00F93FBB" w:rsidRPr="009658B6" w:rsidRDefault="00F93FBB" w:rsidP="00F93FBB">
            <w:pPr>
              <w:spacing w:line="276" w:lineRule="auto"/>
              <w:jc w:val="center"/>
              <w:rPr>
                <w:rFonts w:ascii="Arial" w:hAnsi="Arial" w:cs="Arial"/>
                <w:b/>
                <w:sz w:val="20"/>
                <w:szCs w:val="20"/>
              </w:rPr>
            </w:pPr>
          </w:p>
        </w:tc>
      </w:tr>
      <w:tr w:rsidR="00F93FBB" w:rsidRPr="009658B6" w14:paraId="17462F28" w14:textId="77777777" w:rsidTr="00F93FBB">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995013" w14:textId="77777777" w:rsidR="00F93FBB" w:rsidRPr="009658B6" w:rsidRDefault="00F93FBB" w:rsidP="00F93FBB">
            <w:pPr>
              <w:spacing w:line="276" w:lineRule="auto"/>
              <w:rPr>
                <w:rFonts w:ascii="Arial" w:hAnsi="Arial" w:cs="Arial"/>
                <w:sz w:val="20"/>
                <w:szCs w:val="20"/>
              </w:rPr>
            </w:pPr>
            <w:r>
              <w:rPr>
                <w:rFonts w:ascii="Arial" w:hAnsi="Arial" w:cs="Arial"/>
                <w:sz w:val="20"/>
                <w:szCs w:val="20"/>
              </w:rPr>
              <w:t>(1B) Falta de documentación comprobatoria de las erogaciones o que no reúne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A1D4A7"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$30,248.76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67C5EF"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$30,248.76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72155AA"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E02DB4"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$0.00</w:t>
            </w:r>
          </w:p>
        </w:tc>
      </w:tr>
      <w:tr w:rsidR="00F93FBB" w:rsidRPr="009658B6" w14:paraId="346D9008" w14:textId="77777777" w:rsidTr="00F93FBB">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8BC00F" w14:textId="77777777" w:rsidR="00F93FBB" w:rsidRPr="009658B6" w:rsidRDefault="00F93FBB" w:rsidP="00F93FBB">
            <w:pPr>
              <w:spacing w:line="276" w:lineRule="auto"/>
              <w:rPr>
                <w:rFonts w:ascii="Arial" w:hAnsi="Arial" w:cs="Arial"/>
                <w:sz w:val="20"/>
                <w:szCs w:val="20"/>
              </w:rPr>
            </w:pPr>
            <w:r>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53F7EF"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860,201.74</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5B68A9"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$727,301.74</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BCAF743"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7C6CFB"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132,900.00</w:t>
            </w:r>
          </w:p>
        </w:tc>
      </w:tr>
      <w:tr w:rsidR="00F93FBB" w:rsidRPr="009658B6" w14:paraId="32B45426" w14:textId="77777777" w:rsidTr="00F93FBB">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A3B5B3F" w14:textId="77777777" w:rsidR="00F93FBB" w:rsidRPr="009658B6" w:rsidRDefault="00F93FBB" w:rsidP="00F93FBB">
            <w:pPr>
              <w:spacing w:line="276" w:lineRule="auto"/>
              <w:rPr>
                <w:rFonts w:ascii="Arial" w:hAnsi="Arial" w:cs="Arial"/>
                <w:sz w:val="20"/>
                <w:szCs w:val="20"/>
              </w:rPr>
            </w:pPr>
            <w:r>
              <w:rPr>
                <w:rFonts w:ascii="Arial" w:hAnsi="Arial" w:cs="Arial"/>
                <w:sz w:val="20"/>
                <w:szCs w:val="20"/>
              </w:rPr>
              <w:t>2(B) Pagos de recargos, intereses o comisiones por el cumplimiento extemporáneo de obligaciones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285FA6"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26,964.10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EA1C06"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$26,964.10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41FF46"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EB2342"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0.00</w:t>
            </w:r>
          </w:p>
        </w:tc>
      </w:tr>
      <w:tr w:rsidR="00F93FBB" w:rsidRPr="009658B6" w14:paraId="5B99FD76" w14:textId="77777777" w:rsidTr="00F93FBB">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0CFFFC" w14:textId="77777777" w:rsidR="00F93FBB" w:rsidRPr="009658B6" w:rsidRDefault="00F93FBB" w:rsidP="00F93FBB">
            <w:pPr>
              <w:spacing w:line="276" w:lineRule="auto"/>
              <w:rPr>
                <w:rFonts w:ascii="Arial" w:hAnsi="Arial" w:cs="Arial"/>
                <w:sz w:val="20"/>
                <w:szCs w:val="20"/>
              </w:rPr>
            </w:pPr>
            <w:r>
              <w:rPr>
                <w:rFonts w:ascii="Arial" w:hAnsi="Arial" w:cs="Arial"/>
                <w:sz w:val="20"/>
                <w:szCs w:val="20"/>
              </w:rPr>
              <w:t>3(O) Diferencias de registro contra Cuenta Pública</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C539A4"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97,092.00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5413347" w14:textId="77777777" w:rsidR="00F93FBB" w:rsidRPr="009658B6" w:rsidRDefault="00845BED" w:rsidP="00F93FBB">
            <w:pPr>
              <w:spacing w:line="276" w:lineRule="auto"/>
              <w:jc w:val="right"/>
              <w:rPr>
                <w:rFonts w:ascii="Arial" w:hAnsi="Arial" w:cs="Arial"/>
                <w:sz w:val="20"/>
                <w:szCs w:val="20"/>
              </w:rPr>
            </w:pPr>
            <w:r>
              <w:rPr>
                <w:rFonts w:ascii="Arial" w:hAnsi="Arial" w:cs="Arial"/>
                <w:sz w:val="20"/>
                <w:szCs w:val="20"/>
              </w:rPr>
              <w:t>$82,653.4</w:t>
            </w:r>
            <w:r w:rsidR="00CB1971">
              <w:rPr>
                <w:rFonts w:ascii="Arial" w:hAnsi="Arial" w:cs="Arial"/>
                <w:sz w:val="20"/>
                <w:szCs w:val="20"/>
              </w:rPr>
              <w:t>8</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58F771"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19A348"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14,438.5</w:t>
            </w:r>
            <w:r w:rsidR="00845BED">
              <w:rPr>
                <w:rFonts w:ascii="Arial" w:hAnsi="Arial" w:cs="Arial"/>
                <w:sz w:val="20"/>
                <w:szCs w:val="20"/>
              </w:rPr>
              <w:t>2</w:t>
            </w:r>
          </w:p>
        </w:tc>
      </w:tr>
      <w:tr w:rsidR="00F93FBB" w:rsidRPr="009658B6" w14:paraId="0BF3251C" w14:textId="77777777" w:rsidTr="00F93FBB">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D9D7EE5" w14:textId="77777777" w:rsidR="00F93FBB" w:rsidRPr="009658B6" w:rsidRDefault="00F93FBB" w:rsidP="00F93FBB">
            <w:pPr>
              <w:spacing w:line="276" w:lineRule="auto"/>
              <w:rPr>
                <w:rFonts w:ascii="Arial" w:hAnsi="Arial" w:cs="Arial"/>
                <w:sz w:val="20"/>
                <w:szCs w:val="20"/>
              </w:rPr>
            </w:pPr>
            <w:r>
              <w:rPr>
                <w:rFonts w:ascii="Arial" w:hAnsi="Arial" w:cs="Arial"/>
                <w:sz w:val="20"/>
                <w:szCs w:val="20"/>
              </w:rPr>
              <w:t>4(B) Operaciones o bienes no registrados o registrados errónea o extemporáneamente</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19E7AA"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14,646.16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D941BF"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$14,646.16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BBFFD4"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520769" w14:textId="77777777" w:rsidR="00F93FBB" w:rsidRPr="009658B6" w:rsidRDefault="00F93FBB" w:rsidP="00F93FBB">
            <w:pPr>
              <w:spacing w:line="276" w:lineRule="auto"/>
              <w:jc w:val="right"/>
              <w:rPr>
                <w:rFonts w:ascii="Arial" w:hAnsi="Arial" w:cs="Arial"/>
                <w:sz w:val="20"/>
                <w:szCs w:val="20"/>
              </w:rPr>
            </w:pPr>
            <w:r>
              <w:rPr>
                <w:rFonts w:ascii="Arial" w:hAnsi="Arial" w:cs="Arial"/>
                <w:sz w:val="20"/>
                <w:szCs w:val="20"/>
              </w:rPr>
              <w:t>0.00</w:t>
            </w:r>
          </w:p>
        </w:tc>
      </w:tr>
      <w:tr w:rsidR="00F93FBB" w:rsidRPr="009658B6" w14:paraId="3405B33E" w14:textId="77777777" w:rsidTr="00F93FBB">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E34E1C" w14:textId="77777777" w:rsidR="00F93FBB" w:rsidRPr="009658B6" w:rsidRDefault="00F93FBB" w:rsidP="00F93FBB">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0383EB8" w14:textId="77777777" w:rsidR="00F93FBB" w:rsidRPr="009658B6" w:rsidRDefault="00F93FBB" w:rsidP="00F93FBB">
            <w:pPr>
              <w:spacing w:line="276" w:lineRule="auto"/>
              <w:jc w:val="right"/>
              <w:rPr>
                <w:rFonts w:ascii="Arial" w:hAnsi="Arial" w:cs="Arial"/>
                <w:b/>
                <w:sz w:val="20"/>
                <w:szCs w:val="20"/>
              </w:rPr>
            </w:pPr>
            <w:r w:rsidRPr="009658B6">
              <w:rPr>
                <w:rFonts w:ascii="Arial" w:hAnsi="Arial" w:cs="Arial"/>
                <w:b/>
                <w:sz w:val="20"/>
                <w:szCs w:val="20"/>
              </w:rPr>
              <w:t>$</w:t>
            </w:r>
            <w:r>
              <w:rPr>
                <w:rFonts w:ascii="Arial" w:hAnsi="Arial" w:cs="Arial"/>
                <w:b/>
                <w:sz w:val="20"/>
                <w:szCs w:val="20"/>
              </w:rPr>
              <w:t>1,029,152.76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8CAFBAD" w14:textId="77777777" w:rsidR="00F93FBB" w:rsidRPr="009658B6" w:rsidRDefault="00F93FBB" w:rsidP="00F93FBB">
            <w:pPr>
              <w:spacing w:line="276" w:lineRule="auto"/>
              <w:jc w:val="right"/>
              <w:rPr>
                <w:rFonts w:ascii="Arial" w:hAnsi="Arial" w:cs="Arial"/>
                <w:sz w:val="20"/>
                <w:szCs w:val="20"/>
              </w:rPr>
            </w:pPr>
            <w:r w:rsidRPr="009658B6">
              <w:rPr>
                <w:rFonts w:ascii="Arial" w:hAnsi="Arial" w:cs="Arial"/>
                <w:b/>
                <w:sz w:val="20"/>
                <w:szCs w:val="20"/>
              </w:rPr>
              <w:t>$</w:t>
            </w:r>
            <w:r w:rsidR="00421596">
              <w:rPr>
                <w:rFonts w:ascii="Arial" w:hAnsi="Arial" w:cs="Arial"/>
                <w:b/>
                <w:sz w:val="20"/>
                <w:szCs w:val="20"/>
              </w:rPr>
              <w:t>881</w:t>
            </w:r>
            <w:r>
              <w:rPr>
                <w:rFonts w:ascii="Arial" w:hAnsi="Arial" w:cs="Arial"/>
                <w:b/>
                <w:sz w:val="20"/>
                <w:szCs w:val="20"/>
              </w:rPr>
              <w:t>,814.2</w:t>
            </w:r>
            <w:r w:rsidR="00845BED">
              <w:rPr>
                <w:rFonts w:ascii="Arial" w:hAnsi="Arial" w:cs="Arial"/>
                <w:b/>
                <w:sz w:val="20"/>
                <w:szCs w:val="20"/>
              </w:rPr>
              <w:t>4</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E25E5CD" w14:textId="77777777" w:rsidR="00F93FBB" w:rsidRPr="009658B6" w:rsidRDefault="00F93FBB" w:rsidP="00F93FBB">
            <w:pPr>
              <w:spacing w:line="276" w:lineRule="auto"/>
              <w:jc w:val="right"/>
              <w:rPr>
                <w:rFonts w:ascii="Arial" w:hAnsi="Arial" w:cs="Arial"/>
                <w:sz w:val="20"/>
                <w:szCs w:val="20"/>
              </w:rPr>
            </w:pPr>
            <w:r w:rsidRPr="009658B6">
              <w:rPr>
                <w:rFonts w:ascii="Arial" w:hAnsi="Arial" w:cs="Arial"/>
                <w:b/>
                <w:sz w:val="20"/>
                <w:szCs w:val="20"/>
              </w:rPr>
              <w:t>$</w:t>
            </w:r>
            <w:r>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EEDCE06" w14:textId="77777777" w:rsidR="00F93FBB" w:rsidRPr="009658B6" w:rsidRDefault="00F93FBB" w:rsidP="00F93FBB">
            <w:pPr>
              <w:spacing w:line="276" w:lineRule="auto"/>
              <w:jc w:val="right"/>
              <w:rPr>
                <w:rFonts w:ascii="Arial" w:hAnsi="Arial" w:cs="Arial"/>
                <w:sz w:val="20"/>
                <w:szCs w:val="20"/>
              </w:rPr>
            </w:pPr>
            <w:r w:rsidRPr="009658B6">
              <w:rPr>
                <w:rFonts w:ascii="Arial" w:hAnsi="Arial" w:cs="Arial"/>
                <w:b/>
                <w:sz w:val="20"/>
                <w:szCs w:val="20"/>
              </w:rPr>
              <w:t>$</w:t>
            </w:r>
            <w:r>
              <w:rPr>
                <w:rFonts w:ascii="Arial" w:hAnsi="Arial" w:cs="Arial"/>
                <w:b/>
                <w:sz w:val="20"/>
                <w:szCs w:val="20"/>
              </w:rPr>
              <w:t>147,338.5</w:t>
            </w:r>
            <w:r w:rsidR="00845BED">
              <w:rPr>
                <w:rFonts w:ascii="Arial" w:hAnsi="Arial" w:cs="Arial"/>
                <w:b/>
                <w:sz w:val="20"/>
                <w:szCs w:val="20"/>
              </w:rPr>
              <w:t>2</w:t>
            </w:r>
          </w:p>
        </w:tc>
      </w:tr>
    </w:tbl>
    <w:p w14:paraId="59BA1D20" w14:textId="77777777" w:rsidR="00F93FBB" w:rsidRPr="000F52B8" w:rsidRDefault="00F93FBB" w:rsidP="00F93FBB">
      <w:pPr>
        <w:tabs>
          <w:tab w:val="left" w:pos="426"/>
        </w:tabs>
        <w:spacing w:line="360" w:lineRule="auto"/>
        <w:ind w:right="190"/>
        <w:jc w:val="both"/>
        <w:rPr>
          <w:rFonts w:ascii="Arial" w:hAnsi="Arial" w:cs="Arial"/>
          <w:szCs w:val="28"/>
        </w:rPr>
      </w:pPr>
    </w:p>
    <w:p w14:paraId="53FC3907" w14:textId="77777777" w:rsidR="000541A2" w:rsidRPr="00696919" w:rsidRDefault="00696919" w:rsidP="00F93FBB">
      <w:pPr>
        <w:tabs>
          <w:tab w:val="left" w:pos="426"/>
        </w:tabs>
        <w:spacing w:line="360" w:lineRule="auto"/>
        <w:ind w:right="190"/>
        <w:jc w:val="both"/>
        <w:rPr>
          <w:rFonts w:ascii="Arial" w:hAnsi="Arial" w:cs="Arial"/>
          <w:b/>
          <w:szCs w:val="28"/>
        </w:rPr>
      </w:pPr>
      <w:r w:rsidRPr="00696919">
        <w:rPr>
          <w:rFonts w:ascii="Arial" w:hAnsi="Arial" w:cs="Arial"/>
          <w:b/>
          <w:szCs w:val="28"/>
        </w:rPr>
        <w:t>Síntesis</w:t>
      </w:r>
      <w:r w:rsidR="000541A2" w:rsidRPr="00696919">
        <w:rPr>
          <w:rFonts w:ascii="Arial" w:hAnsi="Arial" w:cs="Arial"/>
          <w:b/>
          <w:szCs w:val="28"/>
        </w:rPr>
        <w:t xml:space="preserve"> de las justificaciones y aclaraciones presentadas por la Entidad Fiscalizada</w:t>
      </w:r>
    </w:p>
    <w:p w14:paraId="0E24AAAC" w14:textId="77777777" w:rsidR="000541A2" w:rsidRDefault="000541A2" w:rsidP="00F93FBB">
      <w:pPr>
        <w:tabs>
          <w:tab w:val="left" w:pos="426"/>
        </w:tabs>
        <w:spacing w:line="360" w:lineRule="auto"/>
        <w:ind w:right="190"/>
        <w:jc w:val="both"/>
        <w:rPr>
          <w:rFonts w:ascii="Arial" w:hAnsi="Arial" w:cs="Arial"/>
          <w:szCs w:val="28"/>
        </w:rPr>
      </w:pPr>
    </w:p>
    <w:p w14:paraId="2FB435E4" w14:textId="210369CB" w:rsidR="00F93FBB" w:rsidRPr="00D0522D" w:rsidRDefault="00F93FBB" w:rsidP="00D0522D">
      <w:pPr>
        <w:spacing w:line="360" w:lineRule="auto"/>
        <w:ind w:right="49"/>
        <w:jc w:val="both"/>
        <w:rPr>
          <w:rFonts w:ascii="Arial" w:hAnsi="Arial" w:cs="Arial"/>
          <w:bCs/>
        </w:rPr>
      </w:pPr>
      <w:r w:rsidRPr="00D0522D">
        <w:rPr>
          <w:rFonts w:ascii="Arial" w:hAnsi="Arial" w:cs="Arial"/>
          <w:bCs/>
        </w:rPr>
        <w:t xml:space="preserve">Asimismo, la entidad fiscalizada presentó en reunión de trabajo efectuada las justificaciones y aclaraciones relacionadas con los conceptos observados de los resultados de auditoría </w:t>
      </w:r>
      <w:r w:rsidRPr="00D0522D">
        <w:rPr>
          <w:rFonts w:ascii="Arial" w:hAnsi="Arial" w:cs="Arial"/>
          <w:bCs/>
        </w:rPr>
        <w:lastRenderedPageBreak/>
        <w:t>en materia financiera, 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Individual de Auditoria de la Fiscalización Superior de la Cuenta Pública.</w:t>
      </w:r>
    </w:p>
    <w:p w14:paraId="7C2736FA" w14:textId="77777777" w:rsidR="00F93FBB" w:rsidRDefault="00F93FBB" w:rsidP="00F93FBB">
      <w:pPr>
        <w:tabs>
          <w:tab w:val="left" w:pos="2160"/>
        </w:tabs>
        <w:spacing w:line="360" w:lineRule="auto"/>
        <w:ind w:right="190"/>
        <w:jc w:val="both"/>
        <w:rPr>
          <w:rFonts w:ascii="Arial" w:hAnsi="Arial" w:cs="Arial"/>
          <w:b/>
          <w:highlight w:val="yellow"/>
        </w:rPr>
      </w:pPr>
    </w:p>
    <w:p w14:paraId="077517A6" w14:textId="77777777" w:rsidR="00F93FBB" w:rsidRDefault="00F93FBB" w:rsidP="00F93FBB">
      <w:pPr>
        <w:tabs>
          <w:tab w:val="left" w:pos="2160"/>
        </w:tabs>
        <w:spacing w:line="360" w:lineRule="auto"/>
        <w:ind w:right="190"/>
        <w:jc w:val="both"/>
        <w:rPr>
          <w:rFonts w:ascii="Arial" w:hAnsi="Arial" w:cs="Arial"/>
          <w:b/>
        </w:rPr>
      </w:pPr>
      <w:r>
        <w:rPr>
          <w:rFonts w:ascii="Arial" w:hAnsi="Arial" w:cs="Arial"/>
          <w:b/>
        </w:rPr>
        <w:t>III</w:t>
      </w:r>
      <w:r w:rsidRPr="00A45FC5">
        <w:rPr>
          <w:rFonts w:ascii="Arial" w:hAnsi="Arial" w:cs="Arial"/>
          <w:b/>
        </w:rPr>
        <w:t>. DICTAMEN DE LOS INFORMES INDIVIDUALES DE AUDITORÍA</w:t>
      </w:r>
    </w:p>
    <w:p w14:paraId="3218FFDE" w14:textId="77777777" w:rsidR="00F93FBB" w:rsidRDefault="00F93FBB" w:rsidP="00F93FBB">
      <w:pPr>
        <w:tabs>
          <w:tab w:val="left" w:pos="2160"/>
        </w:tabs>
        <w:spacing w:line="360" w:lineRule="auto"/>
        <w:ind w:right="190"/>
        <w:jc w:val="both"/>
        <w:rPr>
          <w:rFonts w:ascii="Arial" w:hAnsi="Arial" w:cs="Arial"/>
          <w:b/>
        </w:rPr>
      </w:pPr>
    </w:p>
    <w:p w14:paraId="041CA2D9" w14:textId="77777777" w:rsidR="00F93FBB" w:rsidRPr="00D0522D" w:rsidRDefault="00F93FBB" w:rsidP="00D0522D">
      <w:pPr>
        <w:spacing w:line="360" w:lineRule="auto"/>
        <w:ind w:right="49"/>
        <w:jc w:val="both"/>
        <w:rPr>
          <w:rFonts w:ascii="Arial" w:hAnsi="Arial" w:cs="Arial"/>
          <w:bCs/>
        </w:rPr>
      </w:pPr>
      <w:r w:rsidRPr="00D0522D">
        <w:rPr>
          <w:rFonts w:ascii="Arial" w:hAnsi="Arial" w:cs="Arial"/>
          <w:bCs/>
        </w:rPr>
        <w:t xml:space="preserve">El presente dictamen se emite el </w:t>
      </w:r>
      <w:r w:rsidR="003D5BA3">
        <w:rPr>
          <w:rFonts w:ascii="Arial" w:hAnsi="Arial" w:cs="Arial"/>
          <w:bCs/>
        </w:rPr>
        <w:t>22</w:t>
      </w:r>
      <w:r w:rsidRPr="00D0522D">
        <w:rPr>
          <w:rFonts w:ascii="Arial" w:hAnsi="Arial" w:cs="Arial"/>
          <w:bCs/>
        </w:rPr>
        <w:t xml:space="preserve"> de octubre de 2021, fecha de conclusión de los trabajos de auditoría, la cual se practicó sobre la información financiera proporcionada por la entidad fiscalizable, consistente en los estados e informes contables y presupuestarios que integran la Cuenta Pública del ejercicio fiscal </w:t>
      </w:r>
      <w:r>
        <w:rPr>
          <w:rFonts w:ascii="Arial" w:hAnsi="Arial" w:cs="Arial"/>
          <w:bCs/>
        </w:rPr>
        <w:t>2020</w:t>
      </w:r>
      <w:r w:rsidRPr="00D0522D">
        <w:rPr>
          <w:rFonts w:ascii="Arial" w:hAnsi="Arial" w:cs="Arial"/>
          <w:bCs/>
        </w:rPr>
        <w:t xml:space="preserve">, formulados, integrados y presentados por la </w:t>
      </w:r>
      <w:r w:rsidRPr="00D0522D">
        <w:rPr>
          <w:rFonts w:ascii="Arial" w:hAnsi="Arial" w:cs="Arial"/>
          <w:b/>
          <w:bCs/>
        </w:rPr>
        <w:t>Universidad Politécnica de Bacalar</w:t>
      </w:r>
      <w:r w:rsidRPr="00D0522D">
        <w:rPr>
          <w:rFonts w:ascii="Arial" w:hAnsi="Arial" w:cs="Arial"/>
          <w:bCs/>
        </w:rPr>
        <w:t>.</w:t>
      </w:r>
    </w:p>
    <w:p w14:paraId="599FFEFA" w14:textId="77777777" w:rsidR="00F93FBB" w:rsidRPr="00D0522D" w:rsidRDefault="00F93FBB" w:rsidP="00D0522D">
      <w:pPr>
        <w:spacing w:line="360" w:lineRule="auto"/>
        <w:ind w:right="49"/>
        <w:jc w:val="both"/>
        <w:rPr>
          <w:rFonts w:ascii="Arial" w:hAnsi="Arial" w:cs="Arial"/>
          <w:bCs/>
        </w:rPr>
      </w:pPr>
    </w:p>
    <w:p w14:paraId="6A0593BC" w14:textId="77777777" w:rsidR="00F93FBB" w:rsidRPr="00D0522D" w:rsidRDefault="00F93FBB" w:rsidP="00D0522D">
      <w:pPr>
        <w:spacing w:line="360" w:lineRule="auto"/>
        <w:ind w:right="49"/>
        <w:jc w:val="both"/>
        <w:rPr>
          <w:rFonts w:ascii="Arial" w:hAnsi="Arial" w:cs="Arial"/>
          <w:bCs/>
        </w:rPr>
      </w:pPr>
      <w:r w:rsidRPr="00D0522D">
        <w:rPr>
          <w:rFonts w:ascii="Arial" w:hAnsi="Arial" w:cs="Arial"/>
          <w:bCs/>
        </w:rPr>
        <w:t>La fiscalización fue realizada en consideración a lo dispuesto en la Ley de Fiscalización y Rendición de Cuentas del Estado de Quintana Roo, y demás ordenamientos legales y disposiciones normativas aplicables en la materia.</w:t>
      </w:r>
    </w:p>
    <w:p w14:paraId="7301881B" w14:textId="77777777" w:rsidR="00F93FBB" w:rsidRPr="00D0522D" w:rsidRDefault="00F93FBB" w:rsidP="00D0522D">
      <w:pPr>
        <w:spacing w:line="360" w:lineRule="auto"/>
        <w:ind w:right="49"/>
        <w:jc w:val="both"/>
        <w:rPr>
          <w:rFonts w:ascii="Arial" w:hAnsi="Arial" w:cs="Arial"/>
          <w:bCs/>
        </w:rPr>
      </w:pPr>
    </w:p>
    <w:p w14:paraId="1CCF7AD5" w14:textId="77777777" w:rsidR="00F93FBB" w:rsidRPr="00D0522D" w:rsidRDefault="00F93FBB" w:rsidP="00D0522D">
      <w:pPr>
        <w:spacing w:line="360" w:lineRule="auto"/>
        <w:ind w:right="49"/>
        <w:jc w:val="both"/>
        <w:rPr>
          <w:rFonts w:ascii="Arial" w:hAnsi="Arial" w:cs="Arial"/>
          <w:bCs/>
        </w:rPr>
      </w:pPr>
      <w:r w:rsidRPr="00D0522D">
        <w:rPr>
          <w:rFonts w:ascii="Arial" w:hAnsi="Arial" w:cs="Arial"/>
          <w:bCs/>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auditorías el personal fiscalizador debe elegir </w:t>
      </w:r>
      <w:r w:rsidRPr="00D0522D">
        <w:rPr>
          <w:rFonts w:ascii="Arial" w:hAnsi="Arial" w:cs="Arial"/>
          <w:bCs/>
        </w:rPr>
        <w:lastRenderedPageBreak/>
        <w:t>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5EA7FD24" w14:textId="77777777" w:rsidR="00F93FBB" w:rsidRDefault="00F93FBB" w:rsidP="00F93FBB">
      <w:pPr>
        <w:spacing w:line="360" w:lineRule="auto"/>
        <w:ind w:right="190"/>
        <w:jc w:val="both"/>
        <w:rPr>
          <w:rFonts w:ascii="Arial" w:hAnsi="Arial" w:cs="Arial"/>
        </w:rPr>
      </w:pPr>
    </w:p>
    <w:p w14:paraId="6DA73E05" w14:textId="77777777" w:rsidR="00F93FBB" w:rsidRPr="00D0522D" w:rsidRDefault="00F93FBB" w:rsidP="00D0522D">
      <w:pPr>
        <w:spacing w:line="360" w:lineRule="auto"/>
        <w:ind w:right="49"/>
        <w:jc w:val="both"/>
        <w:rPr>
          <w:rFonts w:ascii="Arial" w:hAnsi="Arial" w:cs="Arial"/>
          <w:bCs/>
        </w:rPr>
      </w:pPr>
      <w:r w:rsidRPr="00D0522D">
        <w:rPr>
          <w:rFonts w:ascii="Arial" w:hAnsi="Arial" w:cs="Arial"/>
          <w:bCs/>
        </w:rPr>
        <w:t xml:space="preserve">Con base en los resultados obtenidos en la auditoría practicada número </w:t>
      </w:r>
      <w:r w:rsidRPr="00D0522D">
        <w:rPr>
          <w:rFonts w:ascii="Arial" w:hAnsi="Arial" w:cs="Arial"/>
          <w:b/>
          <w:bCs/>
        </w:rPr>
        <w:t>20-AEMF-D-GOB-051-104</w:t>
      </w:r>
      <w:r w:rsidRPr="00D0522D">
        <w:rPr>
          <w:rFonts w:ascii="Arial" w:hAnsi="Arial" w:cs="Arial"/>
          <w:bCs/>
        </w:rPr>
        <w:t xml:space="preserve">, denominada “Auditoría de Cumplimiento Financiero de Ingresos y Otros Beneficios”, cuyo objetivo fue </w:t>
      </w:r>
      <w:r w:rsidR="001372F9" w:rsidRPr="00D0522D">
        <w:rPr>
          <w:rFonts w:ascii="Arial" w:hAnsi="Arial" w:cs="Arial"/>
          <w:bCs/>
        </w:rPr>
        <w:t>fiscalizar la gestión financiera para comprobar el cumplimiento de lo dispuesto en la Ley de Ingresos del Estado de Quintana Roo, y demás disposiciones legales aplicables a la Universidad Politécnica de Bacalar, en cuanto a los ingresos, incluyendo la revisión del manejo y la custodia de recursos públicos estatales, así como la demás información financiera, contable, patrimonial</w:t>
      </w:r>
      <w:r w:rsidR="00F01089" w:rsidRPr="00D0522D">
        <w:rPr>
          <w:rFonts w:ascii="Arial" w:hAnsi="Arial" w:cs="Arial"/>
          <w:bCs/>
        </w:rPr>
        <w:t xml:space="preserve">, presupuestaria y programática </w:t>
      </w:r>
      <w:r w:rsidRPr="00D0522D">
        <w:rPr>
          <w:rFonts w:ascii="Arial" w:hAnsi="Arial" w:cs="Arial"/>
          <w:bCs/>
        </w:rPr>
        <w:t xml:space="preserve">para verificar que el presupuesto asignado, se haya ejercido y registrado conforme a los montos aprobados, y específicamente, respecto de la muestra auditada señalada en el apartado relativo al alcance, en nuestra opinión se concluye que en términos generales, la </w:t>
      </w:r>
      <w:r w:rsidRPr="00D0522D">
        <w:rPr>
          <w:rFonts w:ascii="Arial" w:hAnsi="Arial" w:cs="Arial"/>
          <w:b/>
          <w:bCs/>
        </w:rPr>
        <w:t>Universidad Politécnica de Bacalar</w:t>
      </w:r>
      <w:r w:rsidRPr="00D0522D">
        <w:rPr>
          <w:rFonts w:ascii="Arial" w:hAnsi="Arial" w:cs="Arial"/>
          <w:bCs/>
        </w:rPr>
        <w:t xml:space="preserve"> cumplió con las disposiciones legales y normativas que son aplicables en la materia.</w:t>
      </w:r>
    </w:p>
    <w:p w14:paraId="44032DE4" w14:textId="77777777" w:rsidR="00F93FBB" w:rsidRDefault="00F93FBB" w:rsidP="00F93FBB">
      <w:pPr>
        <w:spacing w:line="360" w:lineRule="auto"/>
        <w:ind w:right="190"/>
        <w:jc w:val="both"/>
        <w:rPr>
          <w:rFonts w:ascii="Arial" w:hAnsi="Arial" w:cs="Arial"/>
        </w:rPr>
      </w:pPr>
    </w:p>
    <w:p w14:paraId="49046935" w14:textId="77777777" w:rsidR="00F93FBB" w:rsidRPr="00D0522D" w:rsidRDefault="00F93FBB" w:rsidP="00D0522D">
      <w:pPr>
        <w:spacing w:line="360" w:lineRule="auto"/>
        <w:ind w:right="49"/>
        <w:jc w:val="both"/>
        <w:rPr>
          <w:rFonts w:ascii="Arial" w:hAnsi="Arial" w:cs="Arial"/>
          <w:bCs/>
        </w:rPr>
      </w:pPr>
      <w:r w:rsidRPr="00D0522D">
        <w:rPr>
          <w:rFonts w:ascii="Arial" w:hAnsi="Arial" w:cs="Arial"/>
          <w:bCs/>
        </w:rPr>
        <w:t xml:space="preserve">Con base en los resultados obtenidos en la auditoría practicada número </w:t>
      </w:r>
      <w:r w:rsidRPr="008C1155">
        <w:rPr>
          <w:rFonts w:ascii="Arial" w:hAnsi="Arial" w:cs="Arial"/>
          <w:b/>
          <w:bCs/>
        </w:rPr>
        <w:t>20-AEMF-D-GOB-051-105</w:t>
      </w:r>
      <w:r w:rsidRPr="00D0522D">
        <w:rPr>
          <w:rFonts w:ascii="Arial" w:hAnsi="Arial" w:cs="Arial"/>
          <w:bCs/>
        </w:rPr>
        <w:t xml:space="preserve">, denominada “Auditoría de Cumplimiento Financiero de Gastos y Otras Pérdidas”, cuyo objetivo fue </w:t>
      </w:r>
      <w:r w:rsidR="00F01089" w:rsidRPr="00D0522D">
        <w:rPr>
          <w:rFonts w:ascii="Arial" w:hAnsi="Arial" w:cs="Arial"/>
          <w:bCs/>
        </w:rPr>
        <w:t xml:space="preserve">fiscalizar la gestión financiera para comprobar el cumplimiento de lo dispuesto en el Presupuesto de Egresos del Gobierno del Estado de Quintana Roo y demás </w:t>
      </w:r>
      <w:r w:rsidR="00F01089" w:rsidRPr="00D0522D">
        <w:rPr>
          <w:rFonts w:ascii="Arial" w:hAnsi="Arial" w:cs="Arial"/>
          <w:bCs/>
        </w:rPr>
        <w:lastRenderedPageBreak/>
        <w:t xml:space="preserve">disposiciones legales aplicables a la Universidad Politécnica de Bacalar, en cuanto a sus gastos públicos, incluyendo la revisión del manejo y la aplicación de recursos públicos estatales, así como la demás información financiera, contable, patrimonial, presupuestaria y programática </w:t>
      </w:r>
      <w:r w:rsidRPr="00D0522D">
        <w:rPr>
          <w:rFonts w:ascii="Arial" w:hAnsi="Arial" w:cs="Arial"/>
          <w:bCs/>
        </w:rPr>
        <w:t xml:space="preserve">para verificar que el presupuesto asignado, se haya ejercido y registrado conforme a los montos aprobados, y específicamente, respecto de la muestra auditada señalada en el apartado relativo al alcance, en nuestra opinión se concluye que en términos generales, la </w:t>
      </w:r>
      <w:r w:rsidRPr="00D0522D">
        <w:rPr>
          <w:rFonts w:ascii="Arial" w:hAnsi="Arial" w:cs="Arial"/>
          <w:b/>
          <w:bCs/>
        </w:rPr>
        <w:t>Universidad Politécnica de Bacalar</w:t>
      </w:r>
      <w:r w:rsidRPr="00D0522D">
        <w:rPr>
          <w:rFonts w:ascii="Arial" w:hAnsi="Arial" w:cs="Arial"/>
          <w:bCs/>
        </w:rPr>
        <w:t xml:space="preserve"> cumplió con las disposiciones legales y normativas que son aplicables en la materia, excepto por los </w:t>
      </w:r>
      <w:r w:rsidRPr="004651C7">
        <w:rPr>
          <w:rFonts w:ascii="Arial" w:hAnsi="Arial" w:cs="Arial"/>
          <w:bCs/>
        </w:rPr>
        <w:t>pliegos de observaciones</w:t>
      </w:r>
      <w:r w:rsidRPr="00D0522D">
        <w:rPr>
          <w:rFonts w:ascii="Arial" w:hAnsi="Arial" w:cs="Arial"/>
          <w:bCs/>
        </w:rPr>
        <w:t xml:space="preserve"> emitidos en el punto II.3 apartado B.</w:t>
      </w:r>
    </w:p>
    <w:p w14:paraId="4944E6E0" w14:textId="77777777" w:rsidR="00F93FBB" w:rsidRPr="002E5399" w:rsidRDefault="00F93FBB" w:rsidP="00F93FBB">
      <w:pPr>
        <w:spacing w:line="360" w:lineRule="auto"/>
        <w:ind w:right="190"/>
        <w:jc w:val="both"/>
        <w:rPr>
          <w:rFonts w:ascii="Arial" w:hAnsi="Arial" w:cs="Arial"/>
          <w:b/>
          <w:bCs/>
        </w:rPr>
      </w:pPr>
    </w:p>
    <w:p w14:paraId="735A0A4B" w14:textId="77777777" w:rsidR="00F93FBB" w:rsidRPr="008C1155" w:rsidRDefault="00F93FBB" w:rsidP="008C1155">
      <w:pPr>
        <w:spacing w:line="360" w:lineRule="auto"/>
        <w:ind w:right="49"/>
        <w:jc w:val="both"/>
        <w:rPr>
          <w:rFonts w:ascii="Arial" w:hAnsi="Arial" w:cs="Arial"/>
          <w:bCs/>
        </w:rPr>
      </w:pPr>
      <w:r w:rsidRPr="008C1155">
        <w:rPr>
          <w:rFonts w:ascii="Arial" w:hAnsi="Arial" w:cs="Arial"/>
          <w:bCs/>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6049E72A" w14:textId="77777777" w:rsidR="00F93FBB" w:rsidRPr="00E024A3" w:rsidRDefault="00F93FBB" w:rsidP="00F93FBB">
      <w:pPr>
        <w:spacing w:line="360" w:lineRule="auto"/>
        <w:ind w:right="190"/>
        <w:jc w:val="both"/>
        <w:rPr>
          <w:rFonts w:ascii="Arial" w:hAnsi="Arial" w:cs="Arial"/>
        </w:rPr>
      </w:pPr>
    </w:p>
    <w:p w14:paraId="0E362348" w14:textId="77777777" w:rsidR="00F93FBB" w:rsidRPr="00E024A3" w:rsidRDefault="00F93FBB" w:rsidP="00F93FBB">
      <w:pPr>
        <w:spacing w:line="360" w:lineRule="auto"/>
        <w:ind w:right="190"/>
        <w:jc w:val="both"/>
        <w:rPr>
          <w:rFonts w:ascii="Arial" w:hAnsi="Arial" w:cs="Arial"/>
        </w:rPr>
      </w:pPr>
    </w:p>
    <w:p w14:paraId="4DF43FA5"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2E3A8984" w14:textId="77777777" w:rsidR="006D2455" w:rsidRDefault="006D2455" w:rsidP="00E024A3">
      <w:pPr>
        <w:spacing w:line="360" w:lineRule="auto"/>
        <w:ind w:right="190"/>
        <w:jc w:val="center"/>
        <w:rPr>
          <w:rFonts w:ascii="Arial" w:hAnsi="Arial" w:cs="Arial"/>
          <w:b/>
          <w:sz w:val="32"/>
          <w:szCs w:val="32"/>
        </w:rPr>
      </w:pPr>
    </w:p>
    <w:p w14:paraId="16BA4800" w14:textId="77777777" w:rsidR="002B1253" w:rsidRDefault="002B1253" w:rsidP="00E024A3">
      <w:pPr>
        <w:spacing w:line="360" w:lineRule="auto"/>
        <w:ind w:right="190"/>
        <w:jc w:val="center"/>
        <w:rPr>
          <w:rFonts w:ascii="Arial" w:hAnsi="Arial" w:cs="Arial"/>
          <w:b/>
          <w:sz w:val="32"/>
          <w:szCs w:val="32"/>
        </w:rPr>
      </w:pPr>
    </w:p>
    <w:p w14:paraId="0368E093" w14:textId="77777777" w:rsidR="002B1253" w:rsidRPr="00742962" w:rsidRDefault="002B1253" w:rsidP="00E024A3">
      <w:pPr>
        <w:spacing w:line="360" w:lineRule="auto"/>
        <w:ind w:right="190"/>
        <w:jc w:val="center"/>
        <w:rPr>
          <w:rFonts w:ascii="Arial" w:hAnsi="Arial" w:cs="Arial"/>
          <w:b/>
          <w:sz w:val="32"/>
          <w:szCs w:val="32"/>
        </w:rPr>
      </w:pPr>
    </w:p>
    <w:p w14:paraId="697C2032" w14:textId="77777777" w:rsidR="00E024A3" w:rsidRPr="00E024A3" w:rsidRDefault="006D2455" w:rsidP="00E024A3">
      <w:pPr>
        <w:spacing w:line="360" w:lineRule="auto"/>
        <w:ind w:right="190"/>
        <w:jc w:val="center"/>
        <w:rPr>
          <w:rFonts w:ascii="Arial" w:hAnsi="Arial" w:cs="Arial"/>
          <w:b/>
        </w:rPr>
      </w:pPr>
      <w:r w:rsidRPr="006D2455">
        <w:rPr>
          <w:rFonts w:ascii="Arial" w:hAnsi="Arial" w:cs="Arial"/>
          <w:b/>
        </w:rPr>
        <w:t>L.C.C. MANUEL PALACIOS HERRERA</w:t>
      </w:r>
    </w:p>
    <w:p w14:paraId="3291746E" w14:textId="77777777" w:rsidR="006B2C87" w:rsidRDefault="006B2C87" w:rsidP="006B2C87">
      <w:pPr>
        <w:spacing w:line="360" w:lineRule="auto"/>
        <w:ind w:right="190"/>
        <w:rPr>
          <w:rFonts w:ascii="Arial" w:hAnsi="Arial" w:cs="Arial"/>
          <w:b/>
        </w:rPr>
        <w:sectPr w:rsidR="006B2C87" w:rsidSect="005918D8">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cols w:space="708"/>
          <w:docGrid w:linePitch="360"/>
        </w:sectPr>
      </w:pPr>
    </w:p>
    <w:p w14:paraId="59EC123A" w14:textId="2AA5B805" w:rsidR="00B37C6B" w:rsidRDefault="00B37C6B" w:rsidP="006B2C87">
      <w:pPr>
        <w:spacing w:line="360" w:lineRule="auto"/>
        <w:ind w:right="190"/>
        <w:rPr>
          <w:rFonts w:ascii="Arial" w:hAnsi="Arial" w:cs="Arial"/>
          <w:b/>
        </w:rPr>
        <w:sectPr w:rsidR="00B37C6B" w:rsidSect="006B2C87">
          <w:type w:val="continuous"/>
          <w:pgSz w:w="12240" w:h="15840" w:code="1"/>
          <w:pgMar w:top="851" w:right="1134" w:bottom="851" w:left="1418" w:header="454" w:footer="567" w:gutter="0"/>
          <w:cols w:space="708"/>
          <w:docGrid w:linePitch="360"/>
        </w:sectPr>
      </w:pPr>
    </w:p>
    <w:p w14:paraId="334B3883" w14:textId="77777777" w:rsidR="006B483C" w:rsidRDefault="006B483C" w:rsidP="006B2C87">
      <w:pPr>
        <w:spacing w:line="360" w:lineRule="auto"/>
        <w:ind w:right="190"/>
        <w:jc w:val="both"/>
        <w:rPr>
          <w:rFonts w:ascii="Arial" w:hAnsi="Arial" w:cs="Arial"/>
          <w:b/>
          <w:bCs/>
          <w:sz w:val="20"/>
          <w:szCs w:val="20"/>
        </w:rPr>
      </w:pPr>
    </w:p>
    <w:sectPr w:rsidR="006B483C" w:rsidSect="006B2C87">
      <w:headerReference w:type="default" r:id="rId13"/>
      <w:footerReference w:type="default" r:id="rId14"/>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41514" w14:textId="77777777" w:rsidR="00067AE3" w:rsidRDefault="00067AE3">
      <w:r>
        <w:separator/>
      </w:r>
    </w:p>
  </w:endnote>
  <w:endnote w:type="continuationSeparator" w:id="0">
    <w:p w14:paraId="7C8E6564" w14:textId="77777777" w:rsidR="00067AE3" w:rsidRDefault="00067AE3">
      <w:r>
        <w:continuationSeparator/>
      </w:r>
    </w:p>
  </w:endnote>
  <w:endnote w:type="continuationNotice" w:id="1">
    <w:p w14:paraId="60D32604" w14:textId="77777777" w:rsidR="00067AE3" w:rsidRDefault="00067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Nova Light"/>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AB82" w14:textId="77777777" w:rsidR="002D775B" w:rsidRDefault="002D775B">
    <w:pPr>
      <w:pStyle w:val="Piedepgina"/>
    </w:pPr>
  </w:p>
  <w:p w14:paraId="0CC69ABB" w14:textId="77777777" w:rsidR="002D775B" w:rsidRDefault="002D77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thickThinSmallGap" w:sz="24" w:space="0" w:color="auto"/>
      </w:tblBorders>
      <w:tblLook w:val="04A0" w:firstRow="1" w:lastRow="0" w:firstColumn="1" w:lastColumn="0" w:noHBand="0" w:noVBand="1"/>
    </w:tblPr>
    <w:tblGrid>
      <w:gridCol w:w="9688"/>
    </w:tblGrid>
    <w:tr w:rsidR="002D775B" w:rsidRPr="00D875E2" w14:paraId="2AD5DA74" w14:textId="77777777" w:rsidTr="000C0FC0">
      <w:trPr>
        <w:trHeight w:val="344"/>
      </w:trPr>
      <w:tc>
        <w:tcPr>
          <w:tcW w:w="5000" w:type="pct"/>
          <w:shd w:val="clear" w:color="auto" w:fill="auto"/>
        </w:tcPr>
        <w:p w14:paraId="14F58AAD" w14:textId="77777777" w:rsidR="002D775B" w:rsidRPr="00D875E2" w:rsidRDefault="002D775B" w:rsidP="008532E7">
          <w:pPr>
            <w:rPr>
              <w:rStyle w:val="nfasis"/>
              <w:i w:val="0"/>
              <w:iCs w:val="0"/>
            </w:rPr>
          </w:pPr>
        </w:p>
      </w:tc>
    </w:tr>
  </w:tbl>
  <w:p w14:paraId="692A522E" w14:textId="59EF89D8" w:rsidR="002D775B" w:rsidRPr="00880D13" w:rsidRDefault="002D775B" w:rsidP="000C0FC0">
    <w:pPr>
      <w:pStyle w:val="Piedepgina"/>
      <w:jc w:val="right"/>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FB6053">
      <w:rPr>
        <w:rFonts w:ascii="Arial" w:hAnsi="Arial" w:cs="Arial"/>
        <w:b/>
        <w:bCs/>
        <w:noProof/>
        <w:sz w:val="18"/>
        <w:szCs w:val="18"/>
        <w:lang w:val="es-ES"/>
      </w:rPr>
      <w:t>26</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6B2C87">
      <w:rPr>
        <w:rFonts w:ascii="Arial" w:hAnsi="Arial" w:cs="Arial"/>
        <w:b/>
        <w:bCs/>
        <w:noProof/>
        <w:sz w:val="18"/>
        <w:szCs w:val="18"/>
        <w:lang w:val="es-ES"/>
      </w:rPr>
      <w:t>25</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thickThinSmallGap" w:sz="24" w:space="0" w:color="auto"/>
      </w:tblBorders>
      <w:tblLook w:val="04A0" w:firstRow="1" w:lastRow="0" w:firstColumn="1" w:lastColumn="0" w:noHBand="0" w:noVBand="1"/>
    </w:tblPr>
    <w:tblGrid>
      <w:gridCol w:w="9688"/>
    </w:tblGrid>
    <w:tr w:rsidR="002D775B" w:rsidRPr="00D875E2" w14:paraId="21661155" w14:textId="77777777" w:rsidTr="000C0FC0">
      <w:trPr>
        <w:trHeight w:val="344"/>
      </w:trPr>
      <w:tc>
        <w:tcPr>
          <w:tcW w:w="5000" w:type="pct"/>
          <w:shd w:val="clear" w:color="auto" w:fill="auto"/>
        </w:tcPr>
        <w:p w14:paraId="42110127" w14:textId="77777777" w:rsidR="002D775B" w:rsidRPr="00D875E2" w:rsidRDefault="002D775B" w:rsidP="00B37C6B">
          <w:pPr>
            <w:rPr>
              <w:rStyle w:val="nfasis"/>
              <w:i w:val="0"/>
              <w:iCs w:val="0"/>
            </w:rPr>
          </w:pPr>
        </w:p>
      </w:tc>
    </w:tr>
  </w:tbl>
  <w:p w14:paraId="63B3AD63" w14:textId="77777777" w:rsidR="002D775B" w:rsidRDefault="002D775B">
    <w:pPr>
      <w:pStyle w:val="Piedepgina"/>
    </w:pPr>
    <w:r>
      <w:rPr>
        <w:rFonts w:ascii="Arial" w:hAnsi="Arial" w:cs="Arial"/>
        <w:b/>
        <w:sz w:val="18"/>
        <w:szCs w:val="18"/>
        <w:lang w:val="es-E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thickThinSmallGap" w:sz="24" w:space="0" w:color="auto"/>
      </w:tblBorders>
      <w:tblLook w:val="04A0" w:firstRow="1" w:lastRow="0" w:firstColumn="1" w:lastColumn="0" w:noHBand="0" w:noVBand="1"/>
    </w:tblPr>
    <w:tblGrid>
      <w:gridCol w:w="9688"/>
    </w:tblGrid>
    <w:tr w:rsidR="006B2C87" w:rsidRPr="00D875E2" w14:paraId="2EDCB5A1" w14:textId="77777777" w:rsidTr="000C0FC0">
      <w:trPr>
        <w:trHeight w:val="344"/>
      </w:trPr>
      <w:tc>
        <w:tcPr>
          <w:tcW w:w="5000" w:type="pct"/>
          <w:shd w:val="clear" w:color="auto" w:fill="auto"/>
        </w:tcPr>
        <w:p w14:paraId="3065077B" w14:textId="77777777" w:rsidR="006B2C87" w:rsidRPr="00D875E2" w:rsidRDefault="006B2C87" w:rsidP="008532E7">
          <w:pPr>
            <w:rPr>
              <w:rStyle w:val="nfasis"/>
              <w:i w:val="0"/>
              <w:iCs w:val="0"/>
            </w:rPr>
          </w:pPr>
        </w:p>
      </w:tc>
    </w:tr>
  </w:tbl>
  <w:p w14:paraId="6430AC74" w14:textId="04B5FAA4" w:rsidR="006B2C87" w:rsidRPr="00880D13" w:rsidRDefault="006B2C87" w:rsidP="000C0FC0">
    <w:pPr>
      <w:pStyle w:val="Piedepgina"/>
      <w:jc w:val="right"/>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Pr>
        <w:rFonts w:ascii="Arial" w:hAnsi="Arial" w:cs="Arial"/>
        <w:b/>
        <w:bCs/>
        <w:noProof/>
        <w:sz w:val="18"/>
        <w:szCs w:val="18"/>
        <w:lang w:val="es-ES"/>
      </w:rPr>
      <w:t>26</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Pr>
        <w:rFonts w:ascii="Arial" w:hAnsi="Arial" w:cs="Arial"/>
        <w:b/>
        <w:bCs/>
        <w:noProof/>
        <w:sz w:val="18"/>
        <w:szCs w:val="18"/>
        <w:lang w:val="es-ES"/>
      </w:rPr>
      <w:t>1</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64CE7" w14:textId="77777777" w:rsidR="00067AE3" w:rsidRDefault="00067AE3">
      <w:r>
        <w:separator/>
      </w:r>
    </w:p>
  </w:footnote>
  <w:footnote w:type="continuationSeparator" w:id="0">
    <w:p w14:paraId="5801DDC5" w14:textId="77777777" w:rsidR="00067AE3" w:rsidRDefault="00067AE3">
      <w:r>
        <w:continuationSeparator/>
      </w:r>
    </w:p>
  </w:footnote>
  <w:footnote w:type="continuationNotice" w:id="1">
    <w:p w14:paraId="22DB1131" w14:textId="77777777" w:rsidR="00067AE3" w:rsidRDefault="00067A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70" w:type="dxa"/>
        <w:right w:w="70" w:type="dxa"/>
      </w:tblCellMar>
      <w:tblLook w:val="04A0" w:firstRow="1" w:lastRow="0" w:firstColumn="1" w:lastColumn="0" w:noHBand="0" w:noVBand="1"/>
    </w:tblPr>
    <w:tblGrid>
      <w:gridCol w:w="2086"/>
      <w:gridCol w:w="5540"/>
      <w:gridCol w:w="2062"/>
    </w:tblGrid>
    <w:tr w:rsidR="002D775B" w:rsidRPr="006F757C" w14:paraId="31FFD25E" w14:textId="77777777" w:rsidTr="00C115ED">
      <w:tc>
        <w:tcPr>
          <w:tcW w:w="1077" w:type="pct"/>
          <w:vAlign w:val="center"/>
        </w:tcPr>
        <w:p w14:paraId="378323A5" w14:textId="77777777" w:rsidR="002D775B" w:rsidRPr="00CF3DF4" w:rsidRDefault="002D775B" w:rsidP="003C2FE7">
          <w:pPr>
            <w:tabs>
              <w:tab w:val="center" w:pos="4419"/>
              <w:tab w:val="right" w:pos="8838"/>
            </w:tabs>
            <w:jc w:val="center"/>
            <w:rPr>
              <w:rFonts w:ascii="Arial" w:hAnsi="Arial" w:cs="Arial"/>
              <w:noProof/>
              <w:sz w:val="18"/>
              <w:szCs w:val="18"/>
              <w:lang w:eastAsia="es-MX"/>
            </w:rPr>
          </w:pPr>
        </w:p>
      </w:tc>
      <w:tc>
        <w:tcPr>
          <w:tcW w:w="2859" w:type="pct"/>
          <w:vAlign w:val="center"/>
        </w:tcPr>
        <w:p w14:paraId="3CFB38A6" w14:textId="77777777" w:rsidR="002D775B" w:rsidRPr="00CF3DF4" w:rsidRDefault="002D775B" w:rsidP="003C2FE7">
          <w:pPr>
            <w:tabs>
              <w:tab w:val="center" w:pos="4419"/>
              <w:tab w:val="right" w:pos="8838"/>
            </w:tabs>
            <w:jc w:val="center"/>
            <w:rPr>
              <w:rFonts w:ascii="Arial" w:hAnsi="Arial" w:cs="Arial"/>
              <w:sz w:val="18"/>
              <w:szCs w:val="18"/>
            </w:rPr>
          </w:pPr>
        </w:p>
      </w:tc>
      <w:tc>
        <w:tcPr>
          <w:tcW w:w="1064" w:type="pct"/>
          <w:vAlign w:val="center"/>
        </w:tcPr>
        <w:p w14:paraId="0CB90BA1" w14:textId="77777777" w:rsidR="002D775B" w:rsidRPr="00207E4F" w:rsidRDefault="002D775B" w:rsidP="00F37051">
          <w:pPr>
            <w:tabs>
              <w:tab w:val="center" w:pos="4419"/>
              <w:tab w:val="right" w:pos="8838"/>
            </w:tabs>
            <w:jc w:val="right"/>
            <w:rPr>
              <w:rFonts w:ascii="Arial" w:hAnsi="Arial" w:cs="Arial"/>
              <w:noProof/>
              <w:sz w:val="16"/>
              <w:szCs w:val="16"/>
              <w:highlight w:val="magenta"/>
              <w:lang w:eastAsia="es-MX"/>
            </w:rPr>
          </w:pPr>
          <w:r w:rsidRPr="00F37051">
            <w:rPr>
              <w:rFonts w:ascii="Arial" w:hAnsi="Arial" w:cs="Arial"/>
              <w:noProof/>
              <w:sz w:val="16"/>
              <w:szCs w:val="16"/>
              <w:lang w:eastAsia="es-MX"/>
            </w:rPr>
            <w:t>AEMF-FO-009-R02</w:t>
          </w:r>
        </w:p>
      </w:tc>
    </w:tr>
    <w:tr w:rsidR="002D775B" w:rsidRPr="003316E8" w14:paraId="2D6A3066" w14:textId="77777777" w:rsidTr="00C115ED">
      <w:tc>
        <w:tcPr>
          <w:tcW w:w="1077" w:type="pct"/>
          <w:vAlign w:val="center"/>
          <w:hideMark/>
        </w:tcPr>
        <w:p w14:paraId="3E362070" w14:textId="77777777" w:rsidR="002D775B" w:rsidRPr="003316E8" w:rsidRDefault="002D775B" w:rsidP="003C2FE7">
          <w:pPr>
            <w:tabs>
              <w:tab w:val="center" w:pos="4419"/>
              <w:tab w:val="right" w:pos="8838"/>
            </w:tabs>
            <w:jc w:val="center"/>
          </w:pPr>
          <w:r>
            <w:rPr>
              <w:noProof/>
              <w:lang w:eastAsia="es-MX"/>
            </w:rPr>
            <w:drawing>
              <wp:inline distT="0" distB="0" distL="0" distR="0" wp14:anchorId="2D8156D4" wp14:editId="55ECD775">
                <wp:extent cx="885825" cy="1231240"/>
                <wp:effectExtent l="0" t="0" r="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2859" w:type="pct"/>
          <w:vAlign w:val="center"/>
          <w:hideMark/>
        </w:tcPr>
        <w:p w14:paraId="3D873CAF" w14:textId="77777777" w:rsidR="002D775B" w:rsidRPr="00373686" w:rsidRDefault="002D775B"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064" w:type="pct"/>
          <w:vAlign w:val="center"/>
          <w:hideMark/>
        </w:tcPr>
        <w:p w14:paraId="082FD0CE" w14:textId="77777777" w:rsidR="002D775B" w:rsidRPr="003316E8" w:rsidRDefault="002D775B"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7A12988A" wp14:editId="3672DBB2">
                <wp:extent cx="1200150" cy="1190625"/>
                <wp:effectExtent l="0" t="0" r="0" b="0"/>
                <wp:docPr id="18" name="Imagen 1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D775B" w:rsidRPr="003316E8" w14:paraId="37E6AB62" w14:textId="77777777" w:rsidTr="00C115ED">
      <w:tc>
        <w:tcPr>
          <w:tcW w:w="1077" w:type="pct"/>
          <w:tcBorders>
            <w:top w:val="nil"/>
            <w:left w:val="nil"/>
            <w:bottom w:val="thinThickSmallGap" w:sz="24" w:space="0" w:color="auto"/>
            <w:right w:val="nil"/>
          </w:tcBorders>
        </w:tcPr>
        <w:p w14:paraId="5DCF906B" w14:textId="77777777" w:rsidR="002D775B" w:rsidRPr="003316E8" w:rsidRDefault="002D775B" w:rsidP="003C2FE7">
          <w:pPr>
            <w:tabs>
              <w:tab w:val="center" w:pos="4419"/>
              <w:tab w:val="right" w:pos="8838"/>
            </w:tabs>
            <w:rPr>
              <w:sz w:val="10"/>
            </w:rPr>
          </w:pPr>
        </w:p>
      </w:tc>
      <w:tc>
        <w:tcPr>
          <w:tcW w:w="2859" w:type="pct"/>
          <w:tcBorders>
            <w:top w:val="nil"/>
            <w:left w:val="nil"/>
            <w:bottom w:val="thinThickSmallGap" w:sz="24" w:space="0" w:color="auto"/>
            <w:right w:val="nil"/>
          </w:tcBorders>
        </w:tcPr>
        <w:p w14:paraId="7EE45121" w14:textId="77777777" w:rsidR="002D775B" w:rsidRPr="003316E8" w:rsidRDefault="002D775B" w:rsidP="003C2FE7">
          <w:pPr>
            <w:tabs>
              <w:tab w:val="center" w:pos="4419"/>
              <w:tab w:val="right" w:pos="8838"/>
            </w:tabs>
            <w:rPr>
              <w:sz w:val="10"/>
            </w:rPr>
          </w:pPr>
        </w:p>
      </w:tc>
      <w:tc>
        <w:tcPr>
          <w:tcW w:w="1064" w:type="pct"/>
          <w:tcBorders>
            <w:top w:val="nil"/>
            <w:left w:val="nil"/>
            <w:bottom w:val="thinThickSmallGap" w:sz="24" w:space="0" w:color="auto"/>
            <w:right w:val="nil"/>
          </w:tcBorders>
        </w:tcPr>
        <w:p w14:paraId="18094D49" w14:textId="77777777" w:rsidR="002D775B" w:rsidRPr="003316E8" w:rsidRDefault="002D775B" w:rsidP="003C2FE7">
          <w:pPr>
            <w:tabs>
              <w:tab w:val="center" w:pos="4419"/>
              <w:tab w:val="right" w:pos="8838"/>
            </w:tabs>
            <w:rPr>
              <w:sz w:val="10"/>
            </w:rPr>
          </w:pPr>
        </w:p>
      </w:tc>
    </w:tr>
  </w:tbl>
  <w:p w14:paraId="27499B7B" w14:textId="77777777" w:rsidR="002D775B" w:rsidRPr="003C2FE7" w:rsidRDefault="002D775B">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D775B" w:rsidRPr="006F757C" w14:paraId="71CF2415" w14:textId="77777777" w:rsidTr="009A516F">
      <w:tc>
        <w:tcPr>
          <w:tcW w:w="2055" w:type="dxa"/>
          <w:vAlign w:val="center"/>
        </w:tcPr>
        <w:p w14:paraId="6090C083" w14:textId="77777777" w:rsidR="002D775B" w:rsidRPr="00CF3DF4" w:rsidRDefault="002D775B"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2C363E47" w14:textId="77777777" w:rsidR="002D775B" w:rsidRPr="00CF3DF4" w:rsidRDefault="002D775B" w:rsidP="00B37C6B">
          <w:pPr>
            <w:tabs>
              <w:tab w:val="center" w:pos="4419"/>
              <w:tab w:val="right" w:pos="8838"/>
            </w:tabs>
            <w:jc w:val="center"/>
            <w:rPr>
              <w:rFonts w:ascii="Arial" w:hAnsi="Arial" w:cs="Arial"/>
              <w:sz w:val="18"/>
              <w:szCs w:val="18"/>
            </w:rPr>
          </w:pPr>
        </w:p>
      </w:tc>
      <w:tc>
        <w:tcPr>
          <w:tcW w:w="2030" w:type="dxa"/>
          <w:vAlign w:val="center"/>
        </w:tcPr>
        <w:p w14:paraId="37FFF7B8" w14:textId="77777777" w:rsidR="002D775B" w:rsidRPr="00207E4F" w:rsidRDefault="002D775B"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2D775B" w:rsidRPr="003316E8" w14:paraId="372F8FCA" w14:textId="77777777" w:rsidTr="009A516F">
      <w:tc>
        <w:tcPr>
          <w:tcW w:w="2055" w:type="dxa"/>
          <w:vAlign w:val="center"/>
          <w:hideMark/>
        </w:tcPr>
        <w:p w14:paraId="32A83C74" w14:textId="77777777" w:rsidR="002D775B" w:rsidRPr="003316E8" w:rsidRDefault="002D775B" w:rsidP="00B37C6B">
          <w:pPr>
            <w:tabs>
              <w:tab w:val="center" w:pos="4419"/>
              <w:tab w:val="right" w:pos="8838"/>
            </w:tabs>
            <w:jc w:val="center"/>
          </w:pPr>
          <w:r>
            <w:rPr>
              <w:noProof/>
              <w:lang w:eastAsia="es-MX"/>
            </w:rPr>
            <w:drawing>
              <wp:inline distT="0" distB="0" distL="0" distR="0" wp14:anchorId="6F63155A" wp14:editId="473707CB">
                <wp:extent cx="885825" cy="1231240"/>
                <wp:effectExtent l="0" t="0" r="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7B240DAC" w14:textId="77777777" w:rsidR="002D775B" w:rsidRPr="00373686" w:rsidRDefault="002D775B"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312D7007" w14:textId="77777777" w:rsidR="002D775B" w:rsidRPr="003316E8" w:rsidRDefault="002D775B"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2532D861" wp14:editId="2AA3CEB7">
                <wp:extent cx="1200150" cy="1190625"/>
                <wp:effectExtent l="0" t="0" r="0" b="0"/>
                <wp:docPr id="20" name="Imagen 2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D775B" w:rsidRPr="003316E8" w14:paraId="39A57A3C" w14:textId="77777777" w:rsidTr="009A516F">
      <w:tc>
        <w:tcPr>
          <w:tcW w:w="2055" w:type="dxa"/>
          <w:tcBorders>
            <w:top w:val="nil"/>
            <w:left w:val="nil"/>
            <w:bottom w:val="thinThickSmallGap" w:sz="24" w:space="0" w:color="auto"/>
            <w:right w:val="nil"/>
          </w:tcBorders>
        </w:tcPr>
        <w:p w14:paraId="36AC0AA8" w14:textId="77777777" w:rsidR="002D775B" w:rsidRPr="003316E8" w:rsidRDefault="002D775B"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01219372" w14:textId="77777777" w:rsidR="002D775B" w:rsidRPr="003316E8" w:rsidRDefault="002D775B"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002229AD" w14:textId="77777777" w:rsidR="002D775B" w:rsidRPr="003316E8" w:rsidRDefault="002D775B" w:rsidP="00B37C6B">
          <w:pPr>
            <w:tabs>
              <w:tab w:val="center" w:pos="4419"/>
              <w:tab w:val="right" w:pos="8838"/>
            </w:tabs>
            <w:rPr>
              <w:sz w:val="10"/>
            </w:rPr>
          </w:pPr>
        </w:p>
      </w:tc>
    </w:tr>
  </w:tbl>
  <w:p w14:paraId="1C4F3177" w14:textId="77777777" w:rsidR="002D775B" w:rsidRDefault="002D775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D775B" w:rsidRPr="006F757C" w14:paraId="715A9036" w14:textId="77777777" w:rsidTr="00C115ED">
      <w:tc>
        <w:tcPr>
          <w:tcW w:w="2055" w:type="dxa"/>
          <w:vAlign w:val="center"/>
        </w:tcPr>
        <w:p w14:paraId="7FCB82F5" w14:textId="77777777" w:rsidR="002D775B" w:rsidRPr="00CF3DF4" w:rsidRDefault="002D775B" w:rsidP="00101258">
          <w:pPr>
            <w:tabs>
              <w:tab w:val="center" w:pos="4419"/>
              <w:tab w:val="right" w:pos="8838"/>
            </w:tabs>
            <w:jc w:val="center"/>
            <w:rPr>
              <w:rFonts w:ascii="Arial" w:hAnsi="Arial" w:cs="Arial"/>
              <w:noProof/>
              <w:sz w:val="18"/>
              <w:szCs w:val="18"/>
              <w:lang w:eastAsia="es-MX"/>
            </w:rPr>
          </w:pPr>
        </w:p>
      </w:tc>
      <w:tc>
        <w:tcPr>
          <w:tcW w:w="5457" w:type="dxa"/>
          <w:vAlign w:val="center"/>
        </w:tcPr>
        <w:p w14:paraId="3D6BF554" w14:textId="77777777" w:rsidR="002D775B" w:rsidRPr="00CF3DF4" w:rsidRDefault="002D775B" w:rsidP="00101258">
          <w:pPr>
            <w:tabs>
              <w:tab w:val="center" w:pos="4419"/>
              <w:tab w:val="right" w:pos="8838"/>
            </w:tabs>
            <w:jc w:val="center"/>
            <w:rPr>
              <w:rFonts w:ascii="Arial" w:hAnsi="Arial" w:cs="Arial"/>
              <w:sz w:val="18"/>
              <w:szCs w:val="18"/>
            </w:rPr>
          </w:pPr>
        </w:p>
      </w:tc>
      <w:tc>
        <w:tcPr>
          <w:tcW w:w="2030" w:type="dxa"/>
          <w:vAlign w:val="center"/>
        </w:tcPr>
        <w:p w14:paraId="71AF68F6" w14:textId="77777777" w:rsidR="002D775B" w:rsidRPr="00207E4F" w:rsidRDefault="002D775B" w:rsidP="00101258">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2D775B" w:rsidRPr="003316E8" w14:paraId="63027F06" w14:textId="77777777" w:rsidTr="00C115ED">
      <w:tc>
        <w:tcPr>
          <w:tcW w:w="2055" w:type="dxa"/>
          <w:vAlign w:val="center"/>
          <w:hideMark/>
        </w:tcPr>
        <w:p w14:paraId="3A5B68B8" w14:textId="77777777" w:rsidR="002D775B" w:rsidRPr="003316E8" w:rsidRDefault="002D775B" w:rsidP="00101258">
          <w:pPr>
            <w:tabs>
              <w:tab w:val="center" w:pos="4419"/>
              <w:tab w:val="right" w:pos="8838"/>
            </w:tabs>
            <w:jc w:val="center"/>
          </w:pPr>
          <w:r>
            <w:rPr>
              <w:noProof/>
              <w:lang w:eastAsia="es-MX"/>
            </w:rPr>
            <w:drawing>
              <wp:inline distT="0" distB="0" distL="0" distR="0" wp14:anchorId="7D9F56F4" wp14:editId="64D7D3B6">
                <wp:extent cx="885825" cy="1231240"/>
                <wp:effectExtent l="0" t="0" r="0" b="762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FCD337B" w14:textId="77777777" w:rsidR="002D775B" w:rsidRPr="00373686" w:rsidRDefault="002D775B" w:rsidP="00101258">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5E3CF150" w14:textId="77777777" w:rsidR="002D775B" w:rsidRPr="003316E8" w:rsidRDefault="002D775B" w:rsidP="00101258">
          <w:pPr>
            <w:tabs>
              <w:tab w:val="center" w:pos="4419"/>
              <w:tab w:val="right" w:pos="8838"/>
            </w:tabs>
            <w:jc w:val="center"/>
          </w:pPr>
          <w:r w:rsidRPr="00004915">
            <w:rPr>
              <w:rFonts w:ascii="Algerian" w:hAnsi="Algerian"/>
              <w:noProof/>
              <w:sz w:val="40"/>
              <w:szCs w:val="40"/>
              <w:lang w:eastAsia="es-MX"/>
            </w:rPr>
            <w:drawing>
              <wp:inline distT="0" distB="0" distL="0" distR="0" wp14:anchorId="46E1DDBC" wp14:editId="62044F5C">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D775B" w:rsidRPr="003316E8" w14:paraId="634D3ABC" w14:textId="77777777" w:rsidTr="00C115ED">
      <w:tc>
        <w:tcPr>
          <w:tcW w:w="2055" w:type="dxa"/>
          <w:tcBorders>
            <w:top w:val="nil"/>
            <w:left w:val="nil"/>
            <w:bottom w:val="thinThickSmallGap" w:sz="24" w:space="0" w:color="auto"/>
            <w:right w:val="nil"/>
          </w:tcBorders>
        </w:tcPr>
        <w:p w14:paraId="71CFF7C5" w14:textId="77777777" w:rsidR="002D775B" w:rsidRPr="003316E8" w:rsidRDefault="002D775B" w:rsidP="00101258">
          <w:pPr>
            <w:tabs>
              <w:tab w:val="center" w:pos="4419"/>
              <w:tab w:val="right" w:pos="8838"/>
            </w:tabs>
            <w:rPr>
              <w:sz w:val="10"/>
            </w:rPr>
          </w:pPr>
        </w:p>
      </w:tc>
      <w:tc>
        <w:tcPr>
          <w:tcW w:w="5457" w:type="dxa"/>
          <w:tcBorders>
            <w:top w:val="nil"/>
            <w:left w:val="nil"/>
            <w:bottom w:val="thinThickSmallGap" w:sz="24" w:space="0" w:color="auto"/>
            <w:right w:val="nil"/>
          </w:tcBorders>
        </w:tcPr>
        <w:p w14:paraId="526144AA" w14:textId="77777777" w:rsidR="002D775B" w:rsidRPr="003316E8" w:rsidRDefault="002D775B" w:rsidP="00101258">
          <w:pPr>
            <w:tabs>
              <w:tab w:val="center" w:pos="4419"/>
              <w:tab w:val="right" w:pos="8838"/>
            </w:tabs>
            <w:rPr>
              <w:sz w:val="10"/>
            </w:rPr>
          </w:pPr>
        </w:p>
      </w:tc>
      <w:tc>
        <w:tcPr>
          <w:tcW w:w="2030" w:type="dxa"/>
          <w:tcBorders>
            <w:top w:val="nil"/>
            <w:left w:val="nil"/>
            <w:bottom w:val="thinThickSmallGap" w:sz="24" w:space="0" w:color="auto"/>
            <w:right w:val="nil"/>
          </w:tcBorders>
        </w:tcPr>
        <w:p w14:paraId="78941096" w14:textId="77777777" w:rsidR="002D775B" w:rsidRPr="003316E8" w:rsidRDefault="002D775B" w:rsidP="00101258">
          <w:pPr>
            <w:tabs>
              <w:tab w:val="center" w:pos="4419"/>
              <w:tab w:val="right" w:pos="8838"/>
            </w:tabs>
            <w:rPr>
              <w:sz w:val="10"/>
            </w:rPr>
          </w:pPr>
        </w:p>
      </w:tc>
    </w:tr>
  </w:tbl>
  <w:p w14:paraId="24D31C09" w14:textId="77777777" w:rsidR="002D775B" w:rsidRPr="003C2FE7" w:rsidRDefault="002D775B">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2"/>
  </w:num>
  <w:num w:numId="4">
    <w:abstractNumId w:val="15"/>
  </w:num>
  <w:num w:numId="5">
    <w:abstractNumId w:val="26"/>
  </w:num>
  <w:num w:numId="6">
    <w:abstractNumId w:val="12"/>
  </w:num>
  <w:num w:numId="7">
    <w:abstractNumId w:val="25"/>
  </w:num>
  <w:num w:numId="8">
    <w:abstractNumId w:val="14"/>
  </w:num>
  <w:num w:numId="9">
    <w:abstractNumId w:val="30"/>
  </w:num>
  <w:num w:numId="10">
    <w:abstractNumId w:val="6"/>
  </w:num>
  <w:num w:numId="11">
    <w:abstractNumId w:val="31"/>
  </w:num>
  <w:num w:numId="12">
    <w:abstractNumId w:val="3"/>
  </w:num>
  <w:num w:numId="13">
    <w:abstractNumId w:val="7"/>
  </w:num>
  <w:num w:numId="14">
    <w:abstractNumId w:val="13"/>
  </w:num>
  <w:num w:numId="15">
    <w:abstractNumId w:val="17"/>
  </w:num>
  <w:num w:numId="16">
    <w:abstractNumId w:val="16"/>
  </w:num>
  <w:num w:numId="17">
    <w:abstractNumId w:val="20"/>
  </w:num>
  <w:num w:numId="18">
    <w:abstractNumId w:val="19"/>
  </w:num>
  <w:num w:numId="19">
    <w:abstractNumId w:val="10"/>
  </w:num>
  <w:num w:numId="20">
    <w:abstractNumId w:val="23"/>
  </w:num>
  <w:num w:numId="21">
    <w:abstractNumId w:val="5"/>
  </w:num>
  <w:num w:numId="22">
    <w:abstractNumId w:val="4"/>
  </w:num>
  <w:num w:numId="23">
    <w:abstractNumId w:val="18"/>
  </w:num>
  <w:num w:numId="24">
    <w:abstractNumId w:val="27"/>
  </w:num>
  <w:num w:numId="25">
    <w:abstractNumId w:val="21"/>
  </w:num>
  <w:num w:numId="26">
    <w:abstractNumId w:val="28"/>
  </w:num>
  <w:num w:numId="27">
    <w:abstractNumId w:val="24"/>
  </w:num>
  <w:num w:numId="28">
    <w:abstractNumId w:val="29"/>
  </w:num>
  <w:num w:numId="29">
    <w:abstractNumId w:val="0"/>
  </w:num>
  <w:num w:numId="30">
    <w:abstractNumId w:val="32"/>
  </w:num>
  <w:num w:numId="31">
    <w:abstractNumId w:val="22"/>
  </w:num>
  <w:num w:numId="32">
    <w:abstractNumId w:val="11"/>
  </w:num>
  <w:num w:numId="3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8FE"/>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431"/>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1DF4"/>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5B61"/>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1A2"/>
    <w:rsid w:val="00054360"/>
    <w:rsid w:val="00055654"/>
    <w:rsid w:val="0005586C"/>
    <w:rsid w:val="00055A2C"/>
    <w:rsid w:val="00055AD0"/>
    <w:rsid w:val="00055BBE"/>
    <w:rsid w:val="0005619C"/>
    <w:rsid w:val="000567E2"/>
    <w:rsid w:val="00056995"/>
    <w:rsid w:val="00057151"/>
    <w:rsid w:val="00057542"/>
    <w:rsid w:val="000579FE"/>
    <w:rsid w:val="00060AE7"/>
    <w:rsid w:val="00060E1E"/>
    <w:rsid w:val="00061C2B"/>
    <w:rsid w:val="00064058"/>
    <w:rsid w:val="00064144"/>
    <w:rsid w:val="0006428B"/>
    <w:rsid w:val="00064432"/>
    <w:rsid w:val="00064592"/>
    <w:rsid w:val="000647FB"/>
    <w:rsid w:val="00064EE1"/>
    <w:rsid w:val="00065140"/>
    <w:rsid w:val="00065327"/>
    <w:rsid w:val="00065379"/>
    <w:rsid w:val="000657CD"/>
    <w:rsid w:val="00067AE3"/>
    <w:rsid w:val="0007033C"/>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3C45"/>
    <w:rsid w:val="0008424A"/>
    <w:rsid w:val="0008469F"/>
    <w:rsid w:val="00084954"/>
    <w:rsid w:val="000849C4"/>
    <w:rsid w:val="000854A5"/>
    <w:rsid w:val="00085682"/>
    <w:rsid w:val="000858B0"/>
    <w:rsid w:val="000860D3"/>
    <w:rsid w:val="00086728"/>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0F38"/>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6A2"/>
    <w:rsid w:val="000B597D"/>
    <w:rsid w:val="000B5BC6"/>
    <w:rsid w:val="000B5D39"/>
    <w:rsid w:val="000B6260"/>
    <w:rsid w:val="000B699C"/>
    <w:rsid w:val="000B6ACF"/>
    <w:rsid w:val="000B7BD4"/>
    <w:rsid w:val="000B7DEE"/>
    <w:rsid w:val="000B7E22"/>
    <w:rsid w:val="000C0253"/>
    <w:rsid w:val="000C02B3"/>
    <w:rsid w:val="000C068E"/>
    <w:rsid w:val="000C0FC0"/>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B10"/>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0748"/>
    <w:rsid w:val="000E191A"/>
    <w:rsid w:val="000E2B05"/>
    <w:rsid w:val="000E3086"/>
    <w:rsid w:val="000E308D"/>
    <w:rsid w:val="000E3976"/>
    <w:rsid w:val="000E3AD7"/>
    <w:rsid w:val="000E3F1B"/>
    <w:rsid w:val="000E4C4E"/>
    <w:rsid w:val="000E4E46"/>
    <w:rsid w:val="000E536B"/>
    <w:rsid w:val="000E544F"/>
    <w:rsid w:val="000E72E2"/>
    <w:rsid w:val="000E7791"/>
    <w:rsid w:val="000E798F"/>
    <w:rsid w:val="000E7AB3"/>
    <w:rsid w:val="000E7C37"/>
    <w:rsid w:val="000F09BF"/>
    <w:rsid w:val="000F0A0B"/>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DE3"/>
    <w:rsid w:val="000F6F79"/>
    <w:rsid w:val="000F7622"/>
    <w:rsid w:val="000F7E2E"/>
    <w:rsid w:val="001005E9"/>
    <w:rsid w:val="00101172"/>
    <w:rsid w:val="00101258"/>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5B6"/>
    <w:rsid w:val="00106645"/>
    <w:rsid w:val="001066B1"/>
    <w:rsid w:val="00106FE1"/>
    <w:rsid w:val="001075DF"/>
    <w:rsid w:val="001077CD"/>
    <w:rsid w:val="001077FF"/>
    <w:rsid w:val="001078BA"/>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6E63"/>
    <w:rsid w:val="0012702E"/>
    <w:rsid w:val="00127137"/>
    <w:rsid w:val="0012766C"/>
    <w:rsid w:val="001279B3"/>
    <w:rsid w:val="001308CE"/>
    <w:rsid w:val="00130F12"/>
    <w:rsid w:val="001315B1"/>
    <w:rsid w:val="00131A86"/>
    <w:rsid w:val="00131D23"/>
    <w:rsid w:val="00131E37"/>
    <w:rsid w:val="00131F8F"/>
    <w:rsid w:val="00131FA6"/>
    <w:rsid w:val="00131FE6"/>
    <w:rsid w:val="001326C9"/>
    <w:rsid w:val="001328A5"/>
    <w:rsid w:val="00133431"/>
    <w:rsid w:val="001337A2"/>
    <w:rsid w:val="001337C0"/>
    <w:rsid w:val="00134690"/>
    <w:rsid w:val="00134D2A"/>
    <w:rsid w:val="00134FD5"/>
    <w:rsid w:val="00135F57"/>
    <w:rsid w:val="0013639E"/>
    <w:rsid w:val="001372F9"/>
    <w:rsid w:val="00137DA4"/>
    <w:rsid w:val="0014030E"/>
    <w:rsid w:val="00140585"/>
    <w:rsid w:val="0014093C"/>
    <w:rsid w:val="00141409"/>
    <w:rsid w:val="0014161A"/>
    <w:rsid w:val="0014168C"/>
    <w:rsid w:val="001419EA"/>
    <w:rsid w:val="00141D54"/>
    <w:rsid w:val="00142717"/>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376"/>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8F6"/>
    <w:rsid w:val="0016498F"/>
    <w:rsid w:val="00165610"/>
    <w:rsid w:val="00165AC1"/>
    <w:rsid w:val="00165D09"/>
    <w:rsid w:val="001660F3"/>
    <w:rsid w:val="00166734"/>
    <w:rsid w:val="00166BA9"/>
    <w:rsid w:val="00166C38"/>
    <w:rsid w:val="0016763E"/>
    <w:rsid w:val="00167EB9"/>
    <w:rsid w:val="00170002"/>
    <w:rsid w:val="0017051E"/>
    <w:rsid w:val="00170795"/>
    <w:rsid w:val="0017109F"/>
    <w:rsid w:val="00171324"/>
    <w:rsid w:val="001715FF"/>
    <w:rsid w:val="0017285E"/>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8AA"/>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3904"/>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2F2A"/>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EC4"/>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2E8"/>
    <w:rsid w:val="001C6696"/>
    <w:rsid w:val="001C6BD1"/>
    <w:rsid w:val="001C6D85"/>
    <w:rsid w:val="001C72B2"/>
    <w:rsid w:val="001C751C"/>
    <w:rsid w:val="001C772F"/>
    <w:rsid w:val="001C7BF2"/>
    <w:rsid w:val="001C7E6C"/>
    <w:rsid w:val="001D0B82"/>
    <w:rsid w:val="001D102C"/>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9C3"/>
    <w:rsid w:val="001F0A16"/>
    <w:rsid w:val="001F0E6C"/>
    <w:rsid w:val="001F0E74"/>
    <w:rsid w:val="001F0F69"/>
    <w:rsid w:val="001F16BE"/>
    <w:rsid w:val="001F1733"/>
    <w:rsid w:val="001F1F51"/>
    <w:rsid w:val="001F1F64"/>
    <w:rsid w:val="001F1F86"/>
    <w:rsid w:val="001F25B6"/>
    <w:rsid w:val="001F2AEC"/>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1F7CD4"/>
    <w:rsid w:val="00200839"/>
    <w:rsid w:val="00200A5C"/>
    <w:rsid w:val="002013D4"/>
    <w:rsid w:val="00201B19"/>
    <w:rsid w:val="00201CD1"/>
    <w:rsid w:val="00202093"/>
    <w:rsid w:val="002023E9"/>
    <w:rsid w:val="0020277B"/>
    <w:rsid w:val="00202E9E"/>
    <w:rsid w:val="00203D16"/>
    <w:rsid w:val="00204414"/>
    <w:rsid w:val="0020449E"/>
    <w:rsid w:val="00204FE0"/>
    <w:rsid w:val="00205597"/>
    <w:rsid w:val="002055E2"/>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9D3"/>
    <w:rsid w:val="002337F2"/>
    <w:rsid w:val="0023402F"/>
    <w:rsid w:val="00234687"/>
    <w:rsid w:val="00234CE3"/>
    <w:rsid w:val="00234FDC"/>
    <w:rsid w:val="00235BE3"/>
    <w:rsid w:val="002364DE"/>
    <w:rsid w:val="002367AD"/>
    <w:rsid w:val="00236900"/>
    <w:rsid w:val="00236C85"/>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6A6"/>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125"/>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27"/>
    <w:rsid w:val="00283B7C"/>
    <w:rsid w:val="002843A2"/>
    <w:rsid w:val="0028441E"/>
    <w:rsid w:val="00284B51"/>
    <w:rsid w:val="00285075"/>
    <w:rsid w:val="00285EBD"/>
    <w:rsid w:val="00286451"/>
    <w:rsid w:val="00287652"/>
    <w:rsid w:val="002878B8"/>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253"/>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23F"/>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72F"/>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75B"/>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28"/>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5DD"/>
    <w:rsid w:val="00305FA6"/>
    <w:rsid w:val="00306329"/>
    <w:rsid w:val="00306360"/>
    <w:rsid w:val="00306379"/>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2CD"/>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5BDF"/>
    <w:rsid w:val="003268E1"/>
    <w:rsid w:val="00326B85"/>
    <w:rsid w:val="00326ECA"/>
    <w:rsid w:val="00326F37"/>
    <w:rsid w:val="00327467"/>
    <w:rsid w:val="003278E3"/>
    <w:rsid w:val="003300B5"/>
    <w:rsid w:val="003301C4"/>
    <w:rsid w:val="00330385"/>
    <w:rsid w:val="003308A4"/>
    <w:rsid w:val="00330906"/>
    <w:rsid w:val="00330984"/>
    <w:rsid w:val="00330A26"/>
    <w:rsid w:val="00330A2E"/>
    <w:rsid w:val="00331314"/>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4EA2"/>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60D"/>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698"/>
    <w:rsid w:val="0037786A"/>
    <w:rsid w:val="00377A0D"/>
    <w:rsid w:val="00377D85"/>
    <w:rsid w:val="00380AC1"/>
    <w:rsid w:val="00381636"/>
    <w:rsid w:val="003816B6"/>
    <w:rsid w:val="003816E0"/>
    <w:rsid w:val="00381CDE"/>
    <w:rsid w:val="003820AE"/>
    <w:rsid w:val="00382AB3"/>
    <w:rsid w:val="00382B20"/>
    <w:rsid w:val="00383035"/>
    <w:rsid w:val="003831EA"/>
    <w:rsid w:val="0038410B"/>
    <w:rsid w:val="003841EE"/>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41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38B"/>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E02"/>
    <w:rsid w:val="003C7FAA"/>
    <w:rsid w:val="003D0010"/>
    <w:rsid w:val="003D009D"/>
    <w:rsid w:val="003D02CC"/>
    <w:rsid w:val="003D3CC6"/>
    <w:rsid w:val="003D3F0F"/>
    <w:rsid w:val="003D45FB"/>
    <w:rsid w:val="003D4F9C"/>
    <w:rsid w:val="003D5AE3"/>
    <w:rsid w:val="003D5BA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1DC"/>
    <w:rsid w:val="003E67A7"/>
    <w:rsid w:val="003E688B"/>
    <w:rsid w:val="003E6E6E"/>
    <w:rsid w:val="003E7A33"/>
    <w:rsid w:val="003E7BE3"/>
    <w:rsid w:val="003E7FAD"/>
    <w:rsid w:val="003F0373"/>
    <w:rsid w:val="003F11C8"/>
    <w:rsid w:val="003F1463"/>
    <w:rsid w:val="003F19A1"/>
    <w:rsid w:val="003F1A97"/>
    <w:rsid w:val="003F1CB6"/>
    <w:rsid w:val="003F1DB4"/>
    <w:rsid w:val="003F2805"/>
    <w:rsid w:val="003F2BEB"/>
    <w:rsid w:val="003F2C67"/>
    <w:rsid w:val="003F333B"/>
    <w:rsid w:val="003F3C45"/>
    <w:rsid w:val="003F438C"/>
    <w:rsid w:val="003F4BEF"/>
    <w:rsid w:val="003F4DBC"/>
    <w:rsid w:val="003F5C00"/>
    <w:rsid w:val="003F694F"/>
    <w:rsid w:val="003F6DB4"/>
    <w:rsid w:val="003F6FF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0A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596"/>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01E"/>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955"/>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A0E"/>
    <w:rsid w:val="00460CED"/>
    <w:rsid w:val="0046120C"/>
    <w:rsid w:val="00461B43"/>
    <w:rsid w:val="00461F3D"/>
    <w:rsid w:val="00462880"/>
    <w:rsid w:val="00462D52"/>
    <w:rsid w:val="00463144"/>
    <w:rsid w:val="00463490"/>
    <w:rsid w:val="00463500"/>
    <w:rsid w:val="00465032"/>
    <w:rsid w:val="00465042"/>
    <w:rsid w:val="00465301"/>
    <w:rsid w:val="004659D2"/>
    <w:rsid w:val="00465B41"/>
    <w:rsid w:val="00465C62"/>
    <w:rsid w:val="0046694F"/>
    <w:rsid w:val="0046696E"/>
    <w:rsid w:val="004669D7"/>
    <w:rsid w:val="00467222"/>
    <w:rsid w:val="00467840"/>
    <w:rsid w:val="004678B5"/>
    <w:rsid w:val="00470172"/>
    <w:rsid w:val="004703C7"/>
    <w:rsid w:val="00470789"/>
    <w:rsid w:val="00470831"/>
    <w:rsid w:val="004710B4"/>
    <w:rsid w:val="00471328"/>
    <w:rsid w:val="004726B6"/>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40D"/>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5C8C"/>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0D90"/>
    <w:rsid w:val="004C119F"/>
    <w:rsid w:val="004C17A2"/>
    <w:rsid w:val="004C1EE1"/>
    <w:rsid w:val="004C248F"/>
    <w:rsid w:val="004C2F0A"/>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99"/>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61"/>
    <w:rsid w:val="004E66CF"/>
    <w:rsid w:val="004E68B2"/>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5E89"/>
    <w:rsid w:val="004F60A1"/>
    <w:rsid w:val="004F66C3"/>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166"/>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7D7"/>
    <w:rsid w:val="00533034"/>
    <w:rsid w:val="005337D2"/>
    <w:rsid w:val="00533C98"/>
    <w:rsid w:val="00534206"/>
    <w:rsid w:val="00535391"/>
    <w:rsid w:val="00535407"/>
    <w:rsid w:val="00535E07"/>
    <w:rsid w:val="00536763"/>
    <w:rsid w:val="00536775"/>
    <w:rsid w:val="005377EE"/>
    <w:rsid w:val="00537E62"/>
    <w:rsid w:val="00540143"/>
    <w:rsid w:val="00540194"/>
    <w:rsid w:val="00540459"/>
    <w:rsid w:val="0054120E"/>
    <w:rsid w:val="005417D1"/>
    <w:rsid w:val="00541C99"/>
    <w:rsid w:val="005424EE"/>
    <w:rsid w:val="00542682"/>
    <w:rsid w:val="00542772"/>
    <w:rsid w:val="005432A1"/>
    <w:rsid w:val="00543762"/>
    <w:rsid w:val="00544466"/>
    <w:rsid w:val="00544D32"/>
    <w:rsid w:val="0054546F"/>
    <w:rsid w:val="0054579D"/>
    <w:rsid w:val="00545C02"/>
    <w:rsid w:val="00546AAD"/>
    <w:rsid w:val="00546AC0"/>
    <w:rsid w:val="00547672"/>
    <w:rsid w:val="0055001B"/>
    <w:rsid w:val="005500E6"/>
    <w:rsid w:val="00550288"/>
    <w:rsid w:val="0055041B"/>
    <w:rsid w:val="00551059"/>
    <w:rsid w:val="0055184C"/>
    <w:rsid w:val="00551A53"/>
    <w:rsid w:val="00551B40"/>
    <w:rsid w:val="00551E47"/>
    <w:rsid w:val="005527AF"/>
    <w:rsid w:val="00552F09"/>
    <w:rsid w:val="00552FEE"/>
    <w:rsid w:val="005530FC"/>
    <w:rsid w:val="00553719"/>
    <w:rsid w:val="00554450"/>
    <w:rsid w:val="00554C86"/>
    <w:rsid w:val="00554D29"/>
    <w:rsid w:val="00555EE3"/>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762"/>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33D"/>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116"/>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6E"/>
    <w:rsid w:val="005B3690"/>
    <w:rsid w:val="005B3BF0"/>
    <w:rsid w:val="005B4051"/>
    <w:rsid w:val="005B4384"/>
    <w:rsid w:val="005B4413"/>
    <w:rsid w:val="005B4471"/>
    <w:rsid w:val="005B4C1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7CE"/>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1B3E"/>
    <w:rsid w:val="005E20F7"/>
    <w:rsid w:val="005E243E"/>
    <w:rsid w:val="005E26B2"/>
    <w:rsid w:val="005E33CE"/>
    <w:rsid w:val="005E4307"/>
    <w:rsid w:val="005E498A"/>
    <w:rsid w:val="005E4A7A"/>
    <w:rsid w:val="005E537E"/>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84D"/>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1F85"/>
    <w:rsid w:val="006323F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4CC"/>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1E6A"/>
    <w:rsid w:val="0067225C"/>
    <w:rsid w:val="00673653"/>
    <w:rsid w:val="00673A8F"/>
    <w:rsid w:val="00673DF6"/>
    <w:rsid w:val="00673E4A"/>
    <w:rsid w:val="006740D2"/>
    <w:rsid w:val="00674747"/>
    <w:rsid w:val="00674798"/>
    <w:rsid w:val="00674DD0"/>
    <w:rsid w:val="00674F1A"/>
    <w:rsid w:val="006751C8"/>
    <w:rsid w:val="006757A6"/>
    <w:rsid w:val="00675996"/>
    <w:rsid w:val="00675A34"/>
    <w:rsid w:val="00675F09"/>
    <w:rsid w:val="00676AAB"/>
    <w:rsid w:val="00676BAF"/>
    <w:rsid w:val="006771AF"/>
    <w:rsid w:val="006771F3"/>
    <w:rsid w:val="006772F4"/>
    <w:rsid w:val="00677BD9"/>
    <w:rsid w:val="0068044E"/>
    <w:rsid w:val="00680478"/>
    <w:rsid w:val="00680DD8"/>
    <w:rsid w:val="00680EAC"/>
    <w:rsid w:val="00681C7C"/>
    <w:rsid w:val="00681E55"/>
    <w:rsid w:val="0068254F"/>
    <w:rsid w:val="00682645"/>
    <w:rsid w:val="0068273B"/>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5D2"/>
    <w:rsid w:val="00692B55"/>
    <w:rsid w:val="0069438A"/>
    <w:rsid w:val="006945F4"/>
    <w:rsid w:val="00694739"/>
    <w:rsid w:val="00694FCC"/>
    <w:rsid w:val="00695310"/>
    <w:rsid w:val="0069594C"/>
    <w:rsid w:val="00695AD2"/>
    <w:rsid w:val="00696474"/>
    <w:rsid w:val="00696919"/>
    <w:rsid w:val="00696C92"/>
    <w:rsid w:val="00697154"/>
    <w:rsid w:val="006A0089"/>
    <w:rsid w:val="006A0458"/>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2C87"/>
    <w:rsid w:val="006B31F7"/>
    <w:rsid w:val="006B433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455"/>
    <w:rsid w:val="006D26F3"/>
    <w:rsid w:val="006D2EA6"/>
    <w:rsid w:val="006D39A0"/>
    <w:rsid w:val="006D514F"/>
    <w:rsid w:val="006D543A"/>
    <w:rsid w:val="006D5BD7"/>
    <w:rsid w:val="006D5FDD"/>
    <w:rsid w:val="006D6105"/>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07A"/>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EC7"/>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2EC2"/>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962"/>
    <w:rsid w:val="007432AA"/>
    <w:rsid w:val="0074375A"/>
    <w:rsid w:val="00744714"/>
    <w:rsid w:val="007447F8"/>
    <w:rsid w:val="00744984"/>
    <w:rsid w:val="00744CFD"/>
    <w:rsid w:val="00745078"/>
    <w:rsid w:val="00745871"/>
    <w:rsid w:val="00746133"/>
    <w:rsid w:val="00746F90"/>
    <w:rsid w:val="0074723F"/>
    <w:rsid w:val="00747889"/>
    <w:rsid w:val="007508B7"/>
    <w:rsid w:val="00750C62"/>
    <w:rsid w:val="00750F3A"/>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BA5"/>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469"/>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159"/>
    <w:rsid w:val="007A767C"/>
    <w:rsid w:val="007B0286"/>
    <w:rsid w:val="007B02D8"/>
    <w:rsid w:val="007B078D"/>
    <w:rsid w:val="007B083F"/>
    <w:rsid w:val="007B08F3"/>
    <w:rsid w:val="007B093E"/>
    <w:rsid w:val="007B1830"/>
    <w:rsid w:val="007B1F53"/>
    <w:rsid w:val="007B25A1"/>
    <w:rsid w:val="007B2745"/>
    <w:rsid w:val="007B27E8"/>
    <w:rsid w:val="007B2D54"/>
    <w:rsid w:val="007B2E01"/>
    <w:rsid w:val="007B35C7"/>
    <w:rsid w:val="007B39B7"/>
    <w:rsid w:val="007B3CC2"/>
    <w:rsid w:val="007B3D15"/>
    <w:rsid w:val="007B4777"/>
    <w:rsid w:val="007B4962"/>
    <w:rsid w:val="007B5706"/>
    <w:rsid w:val="007B572C"/>
    <w:rsid w:val="007B5DF4"/>
    <w:rsid w:val="007B5F8F"/>
    <w:rsid w:val="007B6EE2"/>
    <w:rsid w:val="007B70B4"/>
    <w:rsid w:val="007B7419"/>
    <w:rsid w:val="007B7451"/>
    <w:rsid w:val="007B764C"/>
    <w:rsid w:val="007B797E"/>
    <w:rsid w:val="007B7F33"/>
    <w:rsid w:val="007C0432"/>
    <w:rsid w:val="007C04C7"/>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127"/>
    <w:rsid w:val="007D13C9"/>
    <w:rsid w:val="007D1E61"/>
    <w:rsid w:val="007D2266"/>
    <w:rsid w:val="007D3A8B"/>
    <w:rsid w:val="007D3CAC"/>
    <w:rsid w:val="007D48A8"/>
    <w:rsid w:val="007D5179"/>
    <w:rsid w:val="007D545A"/>
    <w:rsid w:val="007D5B57"/>
    <w:rsid w:val="007D71CB"/>
    <w:rsid w:val="007D75B1"/>
    <w:rsid w:val="007D7882"/>
    <w:rsid w:val="007D7B3D"/>
    <w:rsid w:val="007E0044"/>
    <w:rsid w:val="007E08DE"/>
    <w:rsid w:val="007E0B60"/>
    <w:rsid w:val="007E0C3B"/>
    <w:rsid w:val="007E0EC8"/>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51B"/>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5B26"/>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80F"/>
    <w:rsid w:val="00823F06"/>
    <w:rsid w:val="008240BC"/>
    <w:rsid w:val="008247B1"/>
    <w:rsid w:val="00824BC5"/>
    <w:rsid w:val="008251FA"/>
    <w:rsid w:val="00825626"/>
    <w:rsid w:val="00825BE8"/>
    <w:rsid w:val="00825E95"/>
    <w:rsid w:val="008262E0"/>
    <w:rsid w:val="008263A3"/>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5BED"/>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5D10"/>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1849"/>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14"/>
    <w:rsid w:val="008B4F70"/>
    <w:rsid w:val="008B5421"/>
    <w:rsid w:val="008B5B56"/>
    <w:rsid w:val="008B5F45"/>
    <w:rsid w:val="008B68AA"/>
    <w:rsid w:val="008B69F3"/>
    <w:rsid w:val="008C1155"/>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76A"/>
    <w:rsid w:val="008E0856"/>
    <w:rsid w:val="008E0866"/>
    <w:rsid w:val="008E1933"/>
    <w:rsid w:val="008E1A91"/>
    <w:rsid w:val="008E3097"/>
    <w:rsid w:val="008E3185"/>
    <w:rsid w:val="008E3990"/>
    <w:rsid w:val="008E3ACE"/>
    <w:rsid w:val="008E3D67"/>
    <w:rsid w:val="008E43D3"/>
    <w:rsid w:val="008E460F"/>
    <w:rsid w:val="008E46C9"/>
    <w:rsid w:val="008E4997"/>
    <w:rsid w:val="008E4F8B"/>
    <w:rsid w:val="008E55C9"/>
    <w:rsid w:val="008E5C54"/>
    <w:rsid w:val="008E6394"/>
    <w:rsid w:val="008E7463"/>
    <w:rsid w:val="008E7B5C"/>
    <w:rsid w:val="008E7E4B"/>
    <w:rsid w:val="008E7F68"/>
    <w:rsid w:val="008F0880"/>
    <w:rsid w:val="008F1835"/>
    <w:rsid w:val="008F1B97"/>
    <w:rsid w:val="008F2067"/>
    <w:rsid w:val="008F21A8"/>
    <w:rsid w:val="008F2BE0"/>
    <w:rsid w:val="008F2F77"/>
    <w:rsid w:val="008F324F"/>
    <w:rsid w:val="008F38AE"/>
    <w:rsid w:val="008F3C84"/>
    <w:rsid w:val="008F429B"/>
    <w:rsid w:val="008F486F"/>
    <w:rsid w:val="008F488F"/>
    <w:rsid w:val="008F4903"/>
    <w:rsid w:val="008F4D5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A8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E1E"/>
    <w:rsid w:val="00911644"/>
    <w:rsid w:val="0091196D"/>
    <w:rsid w:val="00911D3C"/>
    <w:rsid w:val="00911DB5"/>
    <w:rsid w:val="00911E70"/>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CDF"/>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45AD"/>
    <w:rsid w:val="00945D64"/>
    <w:rsid w:val="00945F26"/>
    <w:rsid w:val="00947145"/>
    <w:rsid w:val="00947AA9"/>
    <w:rsid w:val="00947FF8"/>
    <w:rsid w:val="009508F6"/>
    <w:rsid w:val="00951B74"/>
    <w:rsid w:val="00952558"/>
    <w:rsid w:val="0095336F"/>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67C26"/>
    <w:rsid w:val="0097023C"/>
    <w:rsid w:val="00970C1E"/>
    <w:rsid w:val="00970FE3"/>
    <w:rsid w:val="00971AFA"/>
    <w:rsid w:val="00971B44"/>
    <w:rsid w:val="00971FDC"/>
    <w:rsid w:val="00971FFC"/>
    <w:rsid w:val="00972053"/>
    <w:rsid w:val="00972273"/>
    <w:rsid w:val="0097254A"/>
    <w:rsid w:val="009728E5"/>
    <w:rsid w:val="00972E1E"/>
    <w:rsid w:val="009730AF"/>
    <w:rsid w:val="0097369B"/>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A51"/>
    <w:rsid w:val="00981C6D"/>
    <w:rsid w:val="00981D2E"/>
    <w:rsid w:val="0098264D"/>
    <w:rsid w:val="00982A2D"/>
    <w:rsid w:val="00982B58"/>
    <w:rsid w:val="00982D99"/>
    <w:rsid w:val="009831CD"/>
    <w:rsid w:val="009831FA"/>
    <w:rsid w:val="0098321D"/>
    <w:rsid w:val="00983C57"/>
    <w:rsid w:val="00983DFE"/>
    <w:rsid w:val="00983F28"/>
    <w:rsid w:val="00983FDC"/>
    <w:rsid w:val="0098438F"/>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E23"/>
    <w:rsid w:val="009A05A5"/>
    <w:rsid w:val="009A0A98"/>
    <w:rsid w:val="009A1B42"/>
    <w:rsid w:val="009A1F74"/>
    <w:rsid w:val="009A21B6"/>
    <w:rsid w:val="009A22AE"/>
    <w:rsid w:val="009A2576"/>
    <w:rsid w:val="009A2882"/>
    <w:rsid w:val="009A2D61"/>
    <w:rsid w:val="009A2DB5"/>
    <w:rsid w:val="009A36CD"/>
    <w:rsid w:val="009A36DF"/>
    <w:rsid w:val="009A394B"/>
    <w:rsid w:val="009A3E0B"/>
    <w:rsid w:val="009A4078"/>
    <w:rsid w:val="009A491E"/>
    <w:rsid w:val="009A4E4E"/>
    <w:rsid w:val="009A511E"/>
    <w:rsid w:val="009A516F"/>
    <w:rsid w:val="009A527B"/>
    <w:rsid w:val="009A59D7"/>
    <w:rsid w:val="009A657F"/>
    <w:rsid w:val="009A6EF0"/>
    <w:rsid w:val="009A7E44"/>
    <w:rsid w:val="009B00FA"/>
    <w:rsid w:val="009B02E2"/>
    <w:rsid w:val="009B0333"/>
    <w:rsid w:val="009B0463"/>
    <w:rsid w:val="009B166E"/>
    <w:rsid w:val="009B1819"/>
    <w:rsid w:val="009B189F"/>
    <w:rsid w:val="009B1DD4"/>
    <w:rsid w:val="009B344F"/>
    <w:rsid w:val="009B3D00"/>
    <w:rsid w:val="009B42E1"/>
    <w:rsid w:val="009B4893"/>
    <w:rsid w:val="009B4E4E"/>
    <w:rsid w:val="009B53F9"/>
    <w:rsid w:val="009B5637"/>
    <w:rsid w:val="009B5E10"/>
    <w:rsid w:val="009B5F73"/>
    <w:rsid w:val="009B6450"/>
    <w:rsid w:val="009B6991"/>
    <w:rsid w:val="009B6B3E"/>
    <w:rsid w:val="009B6D92"/>
    <w:rsid w:val="009B7120"/>
    <w:rsid w:val="009B73EA"/>
    <w:rsid w:val="009C02DE"/>
    <w:rsid w:val="009C0C13"/>
    <w:rsid w:val="009C0C74"/>
    <w:rsid w:val="009C131C"/>
    <w:rsid w:val="009C1B78"/>
    <w:rsid w:val="009C1E13"/>
    <w:rsid w:val="009C2038"/>
    <w:rsid w:val="009C2107"/>
    <w:rsid w:val="009C2EA0"/>
    <w:rsid w:val="009C31B1"/>
    <w:rsid w:val="009C3526"/>
    <w:rsid w:val="009C38DC"/>
    <w:rsid w:val="009C4990"/>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332"/>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8E4"/>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091"/>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D7C"/>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4FDF"/>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6E"/>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625"/>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16E"/>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685"/>
    <w:rsid w:val="00AD4761"/>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5F3C"/>
    <w:rsid w:val="00B16F60"/>
    <w:rsid w:val="00B17179"/>
    <w:rsid w:val="00B17E64"/>
    <w:rsid w:val="00B203CA"/>
    <w:rsid w:val="00B208BA"/>
    <w:rsid w:val="00B211B4"/>
    <w:rsid w:val="00B21371"/>
    <w:rsid w:val="00B21654"/>
    <w:rsid w:val="00B22223"/>
    <w:rsid w:val="00B22EC0"/>
    <w:rsid w:val="00B23352"/>
    <w:rsid w:val="00B23389"/>
    <w:rsid w:val="00B234C8"/>
    <w:rsid w:val="00B23F3A"/>
    <w:rsid w:val="00B247D5"/>
    <w:rsid w:val="00B24980"/>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0F"/>
    <w:rsid w:val="00B35C8C"/>
    <w:rsid w:val="00B35D6E"/>
    <w:rsid w:val="00B36666"/>
    <w:rsid w:val="00B36A7C"/>
    <w:rsid w:val="00B36EFC"/>
    <w:rsid w:val="00B3750B"/>
    <w:rsid w:val="00B375B1"/>
    <w:rsid w:val="00B37C6B"/>
    <w:rsid w:val="00B37DBA"/>
    <w:rsid w:val="00B37EE3"/>
    <w:rsid w:val="00B40014"/>
    <w:rsid w:val="00B401CB"/>
    <w:rsid w:val="00B40890"/>
    <w:rsid w:val="00B40E5C"/>
    <w:rsid w:val="00B414A1"/>
    <w:rsid w:val="00B41B23"/>
    <w:rsid w:val="00B427AD"/>
    <w:rsid w:val="00B43171"/>
    <w:rsid w:val="00B43386"/>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2DE0"/>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76C"/>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22C"/>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780"/>
    <w:rsid w:val="00C05E8A"/>
    <w:rsid w:val="00C06CE1"/>
    <w:rsid w:val="00C06E38"/>
    <w:rsid w:val="00C0738F"/>
    <w:rsid w:val="00C07E71"/>
    <w:rsid w:val="00C1074B"/>
    <w:rsid w:val="00C10D06"/>
    <w:rsid w:val="00C10E9C"/>
    <w:rsid w:val="00C114E6"/>
    <w:rsid w:val="00C115ED"/>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06"/>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3DFD"/>
    <w:rsid w:val="00C34BAD"/>
    <w:rsid w:val="00C35CDE"/>
    <w:rsid w:val="00C35F47"/>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25E"/>
    <w:rsid w:val="00C425EF"/>
    <w:rsid w:val="00C42E9C"/>
    <w:rsid w:val="00C4334F"/>
    <w:rsid w:val="00C433B3"/>
    <w:rsid w:val="00C44B47"/>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CF6"/>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9DE"/>
    <w:rsid w:val="00C66D8A"/>
    <w:rsid w:val="00C66EEE"/>
    <w:rsid w:val="00C67430"/>
    <w:rsid w:val="00C677D4"/>
    <w:rsid w:val="00C67909"/>
    <w:rsid w:val="00C67C9C"/>
    <w:rsid w:val="00C700B7"/>
    <w:rsid w:val="00C70195"/>
    <w:rsid w:val="00C70BAA"/>
    <w:rsid w:val="00C71526"/>
    <w:rsid w:val="00C72392"/>
    <w:rsid w:val="00C7240D"/>
    <w:rsid w:val="00C724C3"/>
    <w:rsid w:val="00C724CC"/>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6AE"/>
    <w:rsid w:val="00C85D37"/>
    <w:rsid w:val="00C85E88"/>
    <w:rsid w:val="00C8684D"/>
    <w:rsid w:val="00C86EC3"/>
    <w:rsid w:val="00C87250"/>
    <w:rsid w:val="00C87EED"/>
    <w:rsid w:val="00C87FBE"/>
    <w:rsid w:val="00C901E1"/>
    <w:rsid w:val="00C9052D"/>
    <w:rsid w:val="00C906F5"/>
    <w:rsid w:val="00C908E4"/>
    <w:rsid w:val="00C90F66"/>
    <w:rsid w:val="00C91EAF"/>
    <w:rsid w:val="00C91FF5"/>
    <w:rsid w:val="00C925A4"/>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AE3"/>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971"/>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2A6"/>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2EA1"/>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206"/>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0FC"/>
    <w:rsid w:val="00D02291"/>
    <w:rsid w:val="00D026FC"/>
    <w:rsid w:val="00D02BD0"/>
    <w:rsid w:val="00D02D09"/>
    <w:rsid w:val="00D02DC9"/>
    <w:rsid w:val="00D038CB"/>
    <w:rsid w:val="00D03B3E"/>
    <w:rsid w:val="00D03B96"/>
    <w:rsid w:val="00D041BA"/>
    <w:rsid w:val="00D04A3C"/>
    <w:rsid w:val="00D0512C"/>
    <w:rsid w:val="00D0522D"/>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8B8"/>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D22"/>
    <w:rsid w:val="00D26180"/>
    <w:rsid w:val="00D265C9"/>
    <w:rsid w:val="00D26EFC"/>
    <w:rsid w:val="00D2792F"/>
    <w:rsid w:val="00D3084A"/>
    <w:rsid w:val="00D308A3"/>
    <w:rsid w:val="00D30F6B"/>
    <w:rsid w:val="00D312B0"/>
    <w:rsid w:val="00D312DB"/>
    <w:rsid w:val="00D316DE"/>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80"/>
    <w:rsid w:val="00D605D0"/>
    <w:rsid w:val="00D60E4B"/>
    <w:rsid w:val="00D615BA"/>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5F7C"/>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4DC"/>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1F3D"/>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8A7"/>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EFD"/>
    <w:rsid w:val="00DD3FFC"/>
    <w:rsid w:val="00DD4513"/>
    <w:rsid w:val="00DD4760"/>
    <w:rsid w:val="00DD5042"/>
    <w:rsid w:val="00DD5BF7"/>
    <w:rsid w:val="00DD68F4"/>
    <w:rsid w:val="00DD73DE"/>
    <w:rsid w:val="00DD7950"/>
    <w:rsid w:val="00DE0116"/>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3A5"/>
    <w:rsid w:val="00DF257F"/>
    <w:rsid w:val="00DF2FF4"/>
    <w:rsid w:val="00DF3C21"/>
    <w:rsid w:val="00DF427E"/>
    <w:rsid w:val="00DF44BA"/>
    <w:rsid w:val="00DF4E77"/>
    <w:rsid w:val="00DF4F72"/>
    <w:rsid w:val="00DF5741"/>
    <w:rsid w:val="00DF6A61"/>
    <w:rsid w:val="00DF740F"/>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1FA"/>
    <w:rsid w:val="00E0686A"/>
    <w:rsid w:val="00E06E42"/>
    <w:rsid w:val="00E06E91"/>
    <w:rsid w:val="00E0744E"/>
    <w:rsid w:val="00E074ED"/>
    <w:rsid w:val="00E07B0C"/>
    <w:rsid w:val="00E07B19"/>
    <w:rsid w:val="00E07BFC"/>
    <w:rsid w:val="00E1106F"/>
    <w:rsid w:val="00E120AC"/>
    <w:rsid w:val="00E12A32"/>
    <w:rsid w:val="00E12B67"/>
    <w:rsid w:val="00E12C6D"/>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7FC"/>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474"/>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6DFB"/>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C03"/>
    <w:rsid w:val="00E64E6A"/>
    <w:rsid w:val="00E6520A"/>
    <w:rsid w:val="00E65C95"/>
    <w:rsid w:val="00E66084"/>
    <w:rsid w:val="00E66C86"/>
    <w:rsid w:val="00E66CE9"/>
    <w:rsid w:val="00E66F94"/>
    <w:rsid w:val="00E673CB"/>
    <w:rsid w:val="00E676D9"/>
    <w:rsid w:val="00E67709"/>
    <w:rsid w:val="00E679E4"/>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5FAE"/>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0B7F"/>
    <w:rsid w:val="00E9178B"/>
    <w:rsid w:val="00E91A34"/>
    <w:rsid w:val="00E9222A"/>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5CF1"/>
    <w:rsid w:val="00EA615D"/>
    <w:rsid w:val="00EA6568"/>
    <w:rsid w:val="00EA6DC4"/>
    <w:rsid w:val="00EA7189"/>
    <w:rsid w:val="00EA75CB"/>
    <w:rsid w:val="00EB050A"/>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805"/>
    <w:rsid w:val="00EF6BFB"/>
    <w:rsid w:val="00EF7163"/>
    <w:rsid w:val="00EF7D46"/>
    <w:rsid w:val="00EF7E63"/>
    <w:rsid w:val="00F00590"/>
    <w:rsid w:val="00F0078E"/>
    <w:rsid w:val="00F00B2D"/>
    <w:rsid w:val="00F00E3B"/>
    <w:rsid w:val="00F01089"/>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1A8C"/>
    <w:rsid w:val="00F135B1"/>
    <w:rsid w:val="00F136DA"/>
    <w:rsid w:val="00F1395D"/>
    <w:rsid w:val="00F140C4"/>
    <w:rsid w:val="00F14222"/>
    <w:rsid w:val="00F15848"/>
    <w:rsid w:val="00F1589B"/>
    <w:rsid w:val="00F15CBD"/>
    <w:rsid w:val="00F15DD7"/>
    <w:rsid w:val="00F1634D"/>
    <w:rsid w:val="00F163B7"/>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B6D"/>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A1A"/>
    <w:rsid w:val="00F34E09"/>
    <w:rsid w:val="00F3505C"/>
    <w:rsid w:val="00F35203"/>
    <w:rsid w:val="00F3535F"/>
    <w:rsid w:val="00F35E72"/>
    <w:rsid w:val="00F36964"/>
    <w:rsid w:val="00F37004"/>
    <w:rsid w:val="00F37051"/>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1C0"/>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5A8"/>
    <w:rsid w:val="00F75601"/>
    <w:rsid w:val="00F7598F"/>
    <w:rsid w:val="00F75FDE"/>
    <w:rsid w:val="00F761C9"/>
    <w:rsid w:val="00F76AE4"/>
    <w:rsid w:val="00F76FD0"/>
    <w:rsid w:val="00F77707"/>
    <w:rsid w:val="00F8088D"/>
    <w:rsid w:val="00F80B72"/>
    <w:rsid w:val="00F80D6F"/>
    <w:rsid w:val="00F80FBE"/>
    <w:rsid w:val="00F81044"/>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3FBB"/>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409"/>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053"/>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2D3"/>
    <w:rsid w:val="00FD060B"/>
    <w:rsid w:val="00FD0D1D"/>
    <w:rsid w:val="00FD0F92"/>
    <w:rsid w:val="00FD1145"/>
    <w:rsid w:val="00FD114F"/>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030"/>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290"/>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3C40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033D"/>
    <w:rPr>
      <w:b/>
      <w:sz w:val="24"/>
      <w:lang w:eastAsia="es-ES"/>
    </w:rPr>
  </w:style>
  <w:style w:type="character" w:customStyle="1" w:styleId="Ttulo2Car">
    <w:name w:val="Título 2 Car"/>
    <w:basedOn w:val="Fuentedeprrafopredeter"/>
    <w:link w:val="Ttulo2"/>
    <w:rsid w:val="005A033D"/>
    <w:rPr>
      <w:b/>
      <w:sz w:val="24"/>
      <w:lang w:eastAsia="es-ES"/>
    </w:rPr>
  </w:style>
  <w:style w:type="character" w:customStyle="1" w:styleId="Ttulo3Car">
    <w:name w:val="Título 3 Car"/>
    <w:basedOn w:val="Fuentedeprrafopredeter"/>
    <w:link w:val="Ttulo3"/>
    <w:rsid w:val="005A033D"/>
    <w:rPr>
      <w:b/>
      <w:i/>
      <w:sz w:val="24"/>
      <w:u w:val="single"/>
      <w:lang w:eastAsia="es-ES"/>
    </w:rPr>
  </w:style>
  <w:style w:type="character" w:customStyle="1" w:styleId="Ttulo4Car">
    <w:name w:val="Título 4 Car"/>
    <w:basedOn w:val="Fuentedeprrafopredeter"/>
    <w:link w:val="Ttulo4"/>
    <w:rsid w:val="005A033D"/>
    <w:rPr>
      <w:b/>
      <w:bCs/>
      <w:szCs w:val="24"/>
      <w:lang w:eastAsia="es-ES"/>
    </w:rPr>
  </w:style>
  <w:style w:type="character" w:customStyle="1" w:styleId="Ttulo5Car">
    <w:name w:val="Título 5 Car"/>
    <w:basedOn w:val="Fuentedeprrafopredeter"/>
    <w:link w:val="Ttulo5"/>
    <w:rsid w:val="005A033D"/>
    <w:rPr>
      <w:b/>
      <w:sz w:val="22"/>
      <w:lang w:eastAsia="es-ES"/>
    </w:rPr>
  </w:style>
  <w:style w:type="character" w:customStyle="1" w:styleId="Ttulo6Car">
    <w:name w:val="Título 6 Car"/>
    <w:basedOn w:val="Fuentedeprrafopredeter"/>
    <w:link w:val="Ttulo6"/>
    <w:rsid w:val="005A033D"/>
    <w:rPr>
      <w:b/>
      <w:sz w:val="22"/>
      <w:lang w:eastAsia="es-ES"/>
    </w:rPr>
  </w:style>
  <w:style w:type="character" w:customStyle="1" w:styleId="Ttulo7Car">
    <w:name w:val="Título 7 Car"/>
    <w:basedOn w:val="Fuentedeprrafopredeter"/>
    <w:link w:val="Ttulo7"/>
    <w:rsid w:val="005A033D"/>
    <w:rPr>
      <w:b/>
      <w:lang w:eastAsia="es-ES"/>
    </w:rPr>
  </w:style>
  <w:style w:type="character" w:customStyle="1" w:styleId="Ttulo8Car">
    <w:name w:val="Título 8 Car"/>
    <w:basedOn w:val="Fuentedeprrafopredeter"/>
    <w:link w:val="Ttulo8"/>
    <w:rsid w:val="005A033D"/>
    <w:rPr>
      <w:b/>
      <w:lang w:eastAsia="es-ES"/>
    </w:rPr>
  </w:style>
  <w:style w:type="character" w:customStyle="1" w:styleId="Ttulo9Car">
    <w:name w:val="Título 9 Car"/>
    <w:basedOn w:val="Fuentedeprrafopredeter"/>
    <w:link w:val="Ttulo9"/>
    <w:rsid w:val="005A033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F93FBB"/>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5A033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5A033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5A033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link w:val="Textodeglobo"/>
    <w:semiHidden/>
    <w:locked/>
    <w:rsid w:val="00465B41"/>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uiPriority w:val="99"/>
    <w:qFormat/>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character" w:customStyle="1" w:styleId="TextocomentarioCar">
    <w:name w:val="Texto comentario Car"/>
    <w:basedOn w:val="Fuentedeprrafopredeter"/>
    <w:link w:val="Textocomentario"/>
    <w:rsid w:val="005A033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5A033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62EC-9A32-4540-B7A8-A64E75DEA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6079</Words>
  <Characters>33435</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Leydi Concepción Loría Chulim</cp:lastModifiedBy>
  <cp:revision>5</cp:revision>
  <cp:lastPrinted>2021-10-28T20:38:00Z</cp:lastPrinted>
  <dcterms:created xsi:type="dcterms:W3CDTF">2021-11-03T21:16:00Z</dcterms:created>
  <dcterms:modified xsi:type="dcterms:W3CDTF">2021-11-04T00:31:00Z</dcterms:modified>
</cp:coreProperties>
</file>